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28DD" w:rsidRDefault="004428DD">
      <w:pPr>
        <w:spacing w:line="720" w:lineRule="auto"/>
        <w:jc w:val="right"/>
        <w:rPr>
          <w:rFonts w:ascii="华文细黑" w:eastAsia="华文细黑" w:hAnsi="华文细黑"/>
          <w:b/>
          <w:color w:val="FF0000"/>
          <w:sz w:val="52"/>
          <w:szCs w:val="52"/>
        </w:rPr>
      </w:pPr>
      <w:r>
        <w:rPr>
          <w:noProof/>
        </w:rPr>
        <w:pict>
          <v:rect id="Rectangle 2" o:spid="_x0000_s1029" style="position:absolute;left:0;text-align:left;margin-left:-44.9pt;margin-top:-53.95pt;width:553.95pt;height:80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" strokeweight="4.5pt">
            <v:stroke linestyle="thinThick"/>
            <v:textbox>
              <w:txbxContent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</w:p>
                <w:p w:rsidR="004428DD" w:rsidRDefault="004428DD">
                  <w:pPr>
                    <w:spacing w:line="720" w:lineRule="auto"/>
                    <w:jc w:val="center"/>
                    <w:rPr>
                      <w:rFonts w:ascii="华文细黑" w:eastAsia="华文细黑" w:hAnsi="华文细黑"/>
                      <w:b/>
                      <w:sz w:val="48"/>
                      <w:szCs w:val="48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sz w:val="48"/>
                      <w:szCs w:val="48"/>
                    </w:rPr>
                    <w:t>中原地产</w:t>
                  </w:r>
                </w:p>
                <w:p w:rsidR="004428DD" w:rsidRDefault="004428DD">
                  <w:pPr>
                    <w:spacing w:line="720" w:lineRule="auto"/>
                    <w:jc w:val="center"/>
                    <w:rPr>
                      <w:rFonts w:ascii="华文细黑" w:eastAsia="华文细黑" w:hAnsi="华文细黑"/>
                      <w:b/>
                      <w:sz w:val="48"/>
                      <w:szCs w:val="48"/>
                    </w:rPr>
                  </w:pPr>
                  <w:r>
                    <w:rPr>
                      <w:rFonts w:ascii="华文细黑" w:eastAsia="华文细黑" w:hAnsi="华文细黑"/>
                      <w:b/>
                      <w:sz w:val="48"/>
                      <w:szCs w:val="48"/>
                    </w:rPr>
                    <w:t>2014</w:t>
                  </w:r>
                  <w:r>
                    <w:rPr>
                      <w:rFonts w:ascii="华文细黑" w:eastAsia="华文细黑" w:hAnsi="华文细黑" w:hint="eastAsia"/>
                      <w:b/>
                      <w:sz w:val="48"/>
                      <w:szCs w:val="48"/>
                    </w:rPr>
                    <w:t>年</w:t>
                  </w:r>
                  <w:r>
                    <w:rPr>
                      <w:rFonts w:ascii="华文细黑" w:eastAsia="华文细黑" w:hAnsi="华文细黑"/>
                      <w:b/>
                      <w:sz w:val="48"/>
                      <w:szCs w:val="48"/>
                    </w:rPr>
                    <w:t>02</w:t>
                  </w:r>
                  <w:r>
                    <w:rPr>
                      <w:rFonts w:ascii="华文细黑" w:eastAsia="华文细黑" w:hAnsi="华文细黑" w:hint="eastAsia"/>
                      <w:b/>
                      <w:sz w:val="48"/>
                      <w:szCs w:val="48"/>
                    </w:rPr>
                    <w:t>月土地和住宅市场简报</w:t>
                  </w: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32"/>
                      <w:szCs w:val="32"/>
                    </w:rPr>
                  </w:pPr>
                  <w:r w:rsidRPr="00625AC3">
                    <w:rPr>
                      <w:rFonts w:ascii="华文细黑" w:eastAsia="华文细黑" w:hAnsi="华文细黑"/>
                      <w:b/>
                      <w:noProof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2" o:spid="_x0000_i1028" type="#_x0000_t75" alt="Logo 2010" style="width:173.25pt;height:51.75pt;visibility:visible">
                        <v:imagedata r:id="rId7" o:title=""/>
                      </v:shape>
                    </w:pict>
                  </w:r>
                </w:p>
                <w:p w:rsidR="004428DD" w:rsidRDefault="004428DD">
                  <w:pPr>
                    <w:jc w:val="center"/>
                  </w:pP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28"/>
                      <w:szCs w:val="28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sz w:val="28"/>
                      <w:szCs w:val="28"/>
                    </w:rPr>
                    <w:t>四川中原物业顾问有限公司</w:t>
                  </w:r>
                </w:p>
                <w:p w:rsidR="004428DD" w:rsidRDefault="004428DD">
                  <w:pPr>
                    <w:jc w:val="center"/>
                    <w:rPr>
                      <w:rFonts w:ascii="华文细黑" w:eastAsia="华文细黑" w:hAnsi="华文细黑"/>
                      <w:b/>
                      <w:sz w:val="28"/>
                      <w:szCs w:val="28"/>
                    </w:rPr>
                  </w:pPr>
                  <w:r>
                    <w:rPr>
                      <w:rFonts w:ascii="华文细黑" w:eastAsia="华文细黑" w:hAnsi="华文细黑" w:hint="eastAsia"/>
                      <w:b/>
                      <w:sz w:val="28"/>
                      <w:szCs w:val="28"/>
                    </w:rPr>
                    <w:t>市场研究部</w:t>
                  </w:r>
                </w:p>
              </w:txbxContent>
            </v:textbox>
            <w10:wrap type="square"/>
          </v:rect>
        </w:pict>
      </w:r>
      <w:r>
        <w:rPr>
          <w:rFonts w:ascii="华文细黑" w:eastAsia="华文细黑" w:hAnsi="华文细黑"/>
          <w:b/>
          <w:color w:val="FF0000"/>
          <w:sz w:val="52"/>
          <w:szCs w:val="52"/>
        </w:rPr>
        <w:br w:type="page"/>
      </w:r>
    </w:p>
    <w:p w:rsidR="004428DD" w:rsidRDefault="004428DD">
      <w:pPr>
        <w:spacing w:line="720" w:lineRule="auto"/>
        <w:jc w:val="right"/>
        <w:rPr>
          <w:rFonts w:ascii="华文细黑" w:eastAsia="华文细黑" w:hAnsi="华文细黑"/>
          <w:b/>
          <w:color w:val="FF0000"/>
          <w:sz w:val="52"/>
          <w:szCs w:val="52"/>
        </w:rPr>
      </w:pPr>
    </w:p>
    <w:p w:rsidR="004428DD" w:rsidRDefault="004428DD">
      <w:pPr>
        <w:spacing w:line="720" w:lineRule="auto"/>
        <w:jc w:val="right"/>
        <w:rPr>
          <w:rFonts w:ascii="华文细黑" w:eastAsia="华文细黑" w:hAnsi="华文细黑"/>
          <w:b/>
          <w:color w:val="FF0000"/>
          <w:sz w:val="52"/>
          <w:szCs w:val="52"/>
        </w:rPr>
      </w:pPr>
    </w:p>
    <w:p w:rsidR="004428DD" w:rsidRDefault="004428DD">
      <w:pPr>
        <w:spacing w:line="720" w:lineRule="auto"/>
        <w:jc w:val="right"/>
        <w:rPr>
          <w:rFonts w:ascii="华文细黑" w:eastAsia="华文细黑" w:hAnsi="华文细黑"/>
          <w:b/>
          <w:color w:val="FF0000"/>
          <w:sz w:val="52"/>
          <w:szCs w:val="52"/>
        </w:rPr>
      </w:pPr>
    </w:p>
    <w:p w:rsidR="004428DD" w:rsidRDefault="004428DD">
      <w:pPr>
        <w:spacing w:line="720" w:lineRule="auto"/>
        <w:rPr>
          <w:rFonts w:ascii="华文细黑" w:eastAsia="华文细黑" w:hAnsi="华文细黑"/>
          <w:b/>
          <w:color w:val="FF0000"/>
          <w:sz w:val="52"/>
          <w:szCs w:val="52"/>
        </w:rPr>
      </w:pPr>
    </w:p>
    <w:p w:rsidR="004428DD" w:rsidRDefault="004428DD" w:rsidP="00625AC3">
      <w:pPr>
        <w:spacing w:beforeLines="50" w:afterLines="50" w:line="360" w:lineRule="auto"/>
        <w:jc w:val="right"/>
        <w:rPr>
          <w:rFonts w:ascii="华文细黑" w:eastAsia="华文细黑" w:hAnsi="华文细黑"/>
          <w:b/>
          <w:color w:val="FF0000"/>
          <w:sz w:val="48"/>
          <w:szCs w:val="48"/>
        </w:rPr>
      </w:pPr>
      <w:r>
        <w:rPr>
          <w:rFonts w:ascii="华文细黑" w:eastAsia="华文细黑" w:hAnsi="华文细黑" w:hint="eastAsia"/>
          <w:b/>
          <w:color w:val="FF0000"/>
          <w:sz w:val="48"/>
          <w:szCs w:val="48"/>
        </w:rPr>
        <w:t>土地市场</w:t>
      </w:r>
    </w:p>
    <w:p w:rsidR="004428DD" w:rsidRDefault="004428DD" w:rsidP="00625AC3">
      <w:pPr>
        <w:spacing w:beforeLines="50" w:afterLines="50" w:line="720" w:lineRule="auto"/>
        <w:ind w:right="84"/>
        <w:jc w:val="right"/>
        <w:rPr>
          <w:rFonts w:ascii="华文细黑" w:eastAsia="华文细黑" w:hAnsi="华文细黑"/>
          <w:b/>
          <w:color w:val="FF0000"/>
          <w:sz w:val="48"/>
          <w:szCs w:val="48"/>
        </w:rPr>
      </w:pPr>
      <w:r>
        <w:rPr>
          <w:rFonts w:ascii="华文细黑" w:eastAsia="华文细黑" w:hAnsi="华文细黑" w:hint="eastAsia"/>
          <w:b/>
          <w:color w:val="FF0000"/>
          <w:sz w:val="48"/>
          <w:szCs w:val="48"/>
        </w:rPr>
        <w:t>一手商品住宅市场</w:t>
      </w:r>
    </w:p>
    <w:p w:rsidR="004428DD" w:rsidRDefault="004428DD" w:rsidP="00625AC3">
      <w:pPr>
        <w:spacing w:beforeLines="50" w:afterLines="50" w:line="720" w:lineRule="auto"/>
        <w:ind w:right="84"/>
        <w:jc w:val="right"/>
        <w:rPr>
          <w:rFonts w:ascii="华文细黑" w:eastAsia="华文细黑" w:hAnsi="华文细黑"/>
          <w:b/>
          <w:color w:val="FF0000"/>
          <w:sz w:val="48"/>
          <w:szCs w:val="48"/>
        </w:rPr>
      </w:pPr>
      <w:r>
        <w:rPr>
          <w:rFonts w:ascii="华文细黑" w:eastAsia="华文细黑" w:hAnsi="华文细黑" w:hint="eastAsia"/>
          <w:b/>
          <w:color w:val="FF0000"/>
          <w:sz w:val="48"/>
          <w:szCs w:val="48"/>
        </w:rPr>
        <w:t>二手商品住宅市场</w:t>
      </w:r>
    </w:p>
    <w:p w:rsidR="004428DD" w:rsidRDefault="004428DD" w:rsidP="0079046B">
      <w:pPr>
        <w:pStyle w:val="13"/>
        <w:widowControl/>
        <w:tabs>
          <w:tab w:val="right" w:leader="dot" w:pos="9288"/>
        </w:tabs>
        <w:spacing w:line="360" w:lineRule="auto"/>
        <w:ind w:leftChars="0" w:left="31680" w:firstLine="31680"/>
        <w:jc w:val="right"/>
        <w:rPr>
          <w:rFonts w:ascii="华文细黑" w:eastAsia="华文细黑" w:hAnsi="华文细黑"/>
          <w:b/>
          <w:color w:val="FF0000"/>
          <w:sz w:val="84"/>
          <w:szCs w:val="84"/>
        </w:rPr>
      </w:pPr>
    </w:p>
    <w:p w:rsidR="004428DD" w:rsidRDefault="004428DD" w:rsidP="0079046B">
      <w:pPr>
        <w:pStyle w:val="13"/>
        <w:widowControl/>
        <w:tabs>
          <w:tab w:val="right" w:leader="dot" w:pos="9288"/>
        </w:tabs>
        <w:spacing w:line="360" w:lineRule="auto"/>
        <w:ind w:leftChars="0" w:left="31680" w:firstLine="31680"/>
        <w:jc w:val="right"/>
        <w:rPr>
          <w:rFonts w:ascii="华文细黑" w:eastAsia="华文细黑" w:hAnsi="华文细黑"/>
          <w:b/>
          <w:color w:val="FF0000"/>
          <w:sz w:val="84"/>
          <w:szCs w:val="84"/>
        </w:rPr>
      </w:pPr>
    </w:p>
    <w:p w:rsidR="004428DD" w:rsidRDefault="004428DD" w:rsidP="0079046B">
      <w:pPr>
        <w:pStyle w:val="13"/>
        <w:widowControl/>
        <w:tabs>
          <w:tab w:val="right" w:leader="dot" w:pos="9288"/>
        </w:tabs>
        <w:spacing w:line="360" w:lineRule="auto"/>
        <w:ind w:leftChars="0" w:left="31680" w:firstLine="31680"/>
        <w:jc w:val="right"/>
        <w:rPr>
          <w:rFonts w:ascii="华文细黑" w:eastAsia="华文细黑" w:hAnsi="华文细黑"/>
          <w:b/>
          <w:color w:val="FF0000"/>
          <w:sz w:val="84"/>
          <w:szCs w:val="84"/>
        </w:rPr>
      </w:pPr>
    </w:p>
    <w:p w:rsidR="004428DD" w:rsidRDefault="004428DD" w:rsidP="0079046B">
      <w:pPr>
        <w:pStyle w:val="13"/>
        <w:widowControl/>
        <w:tabs>
          <w:tab w:val="right" w:leader="dot" w:pos="9288"/>
        </w:tabs>
        <w:spacing w:line="360" w:lineRule="auto"/>
        <w:ind w:leftChars="0" w:left="31680" w:firstLine="31680"/>
        <w:jc w:val="right"/>
        <w:rPr>
          <w:rFonts w:ascii="华文细黑" w:eastAsia="华文细黑" w:hAnsi="华文细黑"/>
          <w:b/>
          <w:color w:val="FF0000"/>
          <w:sz w:val="84"/>
          <w:szCs w:val="84"/>
        </w:rPr>
      </w:pPr>
      <w:r>
        <w:rPr>
          <w:rFonts w:ascii="华文细黑" w:eastAsia="华文细黑" w:hAnsi="华文细黑"/>
          <w:b/>
          <w:color w:val="FF0000"/>
          <w:sz w:val="84"/>
          <w:szCs w:val="84"/>
        </w:rPr>
        <w:t>-1-</w:t>
      </w:r>
    </w:p>
    <w:p w:rsidR="004428DD" w:rsidRDefault="004428DD">
      <w:pPr>
        <w:spacing w:line="360" w:lineRule="auto"/>
        <w:ind w:right="20"/>
        <w:jc w:val="right"/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/>
          <w:b/>
          <w:sz w:val="32"/>
          <w:szCs w:val="32"/>
        </w:rPr>
        <w:t xml:space="preserve"> </w:t>
      </w:r>
      <w:r>
        <w:rPr>
          <w:rFonts w:ascii="华文细黑" w:eastAsia="华文细黑" w:hAnsi="华文细黑" w:hint="eastAsia"/>
          <w:b/>
          <w:sz w:val="32"/>
          <w:szCs w:val="32"/>
        </w:rPr>
        <w:t>土地市场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92"/>
      </w:tblGrid>
      <w:tr w:rsidR="004428DD">
        <w:tc>
          <w:tcPr>
            <w:tcW w:w="9392" w:type="dxa"/>
            <w:shd w:val="pct50" w:color="auto" w:fill="FF0000"/>
          </w:tcPr>
          <w:p w:rsidR="004428DD" w:rsidRDefault="004428DD">
            <w:pPr>
              <w:autoSpaceDE w:val="0"/>
              <w:autoSpaceDN w:val="0"/>
              <w:rPr>
                <w:rFonts w:ascii="华文细黑" w:eastAsia="华文细黑" w:hAnsi="华文细黑"/>
                <w:b/>
                <w:color w:val="FFFFFF"/>
                <w:sz w:val="24"/>
              </w:rPr>
            </w:pPr>
            <w:r w:rsidRPr="005A3F4A">
              <w:rPr>
                <w:rFonts w:ascii="华文细黑" w:eastAsia="华文细黑" w:hint="eastAsia"/>
                <w:b/>
                <w:color w:val="FFFFFF"/>
                <w:kern w:val="24"/>
                <w:sz w:val="24"/>
                <w:lang w:val="zh-CN"/>
              </w:rPr>
              <w:t>市场淡季不淡</w:t>
            </w:r>
            <w:r w:rsidRPr="005A3F4A">
              <w:rPr>
                <w:rFonts w:ascii="华文细黑" w:eastAsia="华文细黑"/>
                <w:b/>
                <w:color w:val="FFFFFF"/>
                <w:kern w:val="24"/>
                <w:sz w:val="24"/>
                <w:lang w:val="zh-CN"/>
              </w:rPr>
              <w:t xml:space="preserve">  </w:t>
            </w:r>
            <w:r w:rsidRPr="005A3F4A">
              <w:rPr>
                <w:rFonts w:ascii="华文细黑" w:eastAsia="华文细黑" w:hint="eastAsia"/>
                <w:b/>
                <w:color w:val="FFFFFF"/>
                <w:kern w:val="24"/>
                <w:sz w:val="24"/>
                <w:lang w:val="zh-CN"/>
              </w:rPr>
              <w:t>地价接连飙高</w:t>
            </w:r>
          </w:p>
        </w:tc>
      </w:tr>
    </w:tbl>
    <w:p w:rsidR="004428DD" w:rsidRDefault="004428DD" w:rsidP="00625AC3">
      <w:pPr>
        <w:widowControl/>
        <w:numPr>
          <w:ilvl w:val="0"/>
          <w:numId w:val="1"/>
        </w:numPr>
        <w:adjustRightInd w:val="0"/>
        <w:snapToGrid w:val="0"/>
        <w:spacing w:beforeLines="100" w:line="360" w:lineRule="auto"/>
        <w:rPr>
          <w:rFonts w:ascii="华文细黑" w:eastAsia="华文细黑" w:hAnsi="华文细黑"/>
          <w:b/>
          <w:color w:val="000000"/>
          <w:szCs w:val="21"/>
        </w:rPr>
      </w:pPr>
      <w:r>
        <w:rPr>
          <w:rFonts w:ascii="华文细黑" w:eastAsia="华文细黑" w:hAnsi="华文细黑" w:hint="eastAsia"/>
          <w:b/>
          <w:color w:val="000000"/>
          <w:szCs w:val="21"/>
        </w:rPr>
        <w:t>成都市土地供需走势</w:t>
      </w:r>
    </w:p>
    <w:p w:rsidR="004428DD" w:rsidRPr="006F2B66" w:rsidRDefault="004428DD" w:rsidP="00625AC3">
      <w:pPr>
        <w:widowControl/>
        <w:adjustRightInd w:val="0"/>
        <w:snapToGrid w:val="0"/>
        <w:spacing w:beforeLines="50" w:line="360" w:lineRule="auto"/>
        <w:rPr>
          <w:rFonts w:ascii="华文细黑" w:eastAsia="华文细黑" w:hAnsi="华文细黑"/>
          <w:bCs/>
          <w:szCs w:val="21"/>
          <w:lang w:val="zh-CN"/>
        </w:rPr>
      </w:pPr>
      <w:r w:rsidRPr="006F2B66">
        <w:rPr>
          <w:rFonts w:ascii="华文细黑" w:eastAsia="华文细黑" w:hAnsi="华文细黑"/>
          <w:bCs/>
          <w:szCs w:val="21"/>
          <w:lang w:val="zh-CN"/>
        </w:rPr>
        <w:t>2014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年</w:t>
      </w:r>
      <w:r w:rsidRPr="006F2B66">
        <w:rPr>
          <w:rFonts w:ascii="华文细黑" w:eastAsia="华文细黑" w:hAnsi="华文细黑"/>
          <w:bCs/>
          <w:szCs w:val="21"/>
          <w:lang w:val="zh-CN"/>
        </w:rPr>
        <w:t>1-2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月，成都市土地总供应面积</w:t>
      </w:r>
      <w:r w:rsidRPr="006F2B66">
        <w:rPr>
          <w:rFonts w:ascii="华文细黑" w:eastAsia="华文细黑" w:hAnsi="华文细黑"/>
          <w:bCs/>
          <w:szCs w:val="21"/>
          <w:lang w:val="zh-CN"/>
        </w:rPr>
        <w:t>2727.28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亩，与去年同期相比下降</w:t>
      </w:r>
      <w:r w:rsidRPr="006F2B66">
        <w:rPr>
          <w:rFonts w:ascii="华文细黑" w:eastAsia="华文细黑" w:hAnsi="华文细黑"/>
          <w:bCs/>
          <w:szCs w:val="21"/>
          <w:lang w:val="zh-CN"/>
        </w:rPr>
        <w:t>57.01%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；土地总成交面积</w:t>
      </w:r>
      <w:r w:rsidRPr="006F2B66">
        <w:rPr>
          <w:rFonts w:ascii="华文细黑" w:eastAsia="华文细黑" w:hAnsi="华文细黑"/>
          <w:bCs/>
          <w:szCs w:val="21"/>
          <w:lang w:val="zh-CN"/>
        </w:rPr>
        <w:t>2213.55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亩，与去年同期相比下降</w:t>
      </w:r>
      <w:r w:rsidRPr="006F2B66">
        <w:rPr>
          <w:rFonts w:ascii="华文细黑" w:eastAsia="华文细黑" w:hAnsi="华文细黑"/>
          <w:bCs/>
          <w:szCs w:val="21"/>
          <w:lang w:val="zh-CN"/>
        </w:rPr>
        <w:t>56.86%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。</w:t>
      </w:r>
    </w:p>
    <w:p w:rsidR="004428DD" w:rsidRDefault="004428DD" w:rsidP="00625AC3">
      <w:pPr>
        <w:widowControl/>
        <w:adjustRightInd w:val="0"/>
        <w:snapToGrid w:val="0"/>
        <w:spacing w:beforeLines="50" w:line="360" w:lineRule="auto"/>
        <w:rPr>
          <w:rFonts w:ascii="华文细黑" w:eastAsia="华文细黑" w:hAnsi="华文细黑"/>
          <w:bCs/>
          <w:szCs w:val="21"/>
          <w:lang w:val="zh-CN"/>
        </w:rPr>
      </w:pPr>
      <w:r w:rsidRPr="006F2B66">
        <w:rPr>
          <w:rFonts w:ascii="华文细黑" w:eastAsia="华文细黑" w:hAnsi="华文细黑" w:hint="eastAsia"/>
          <w:bCs/>
          <w:szCs w:val="21"/>
          <w:lang w:val="zh-CN"/>
        </w:rPr>
        <w:t>本月成都市共供应土地</w:t>
      </w:r>
      <w:r w:rsidRPr="006F2B66">
        <w:rPr>
          <w:rFonts w:ascii="华文细黑" w:eastAsia="华文细黑" w:hAnsi="华文细黑"/>
          <w:bCs/>
          <w:szCs w:val="21"/>
          <w:lang w:val="zh-CN"/>
        </w:rPr>
        <w:t>26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宗，总供应面积</w:t>
      </w:r>
      <w:r w:rsidRPr="006F2B66">
        <w:rPr>
          <w:rFonts w:ascii="华文细黑" w:eastAsia="华文细黑" w:hAnsi="华文细黑"/>
          <w:bCs/>
          <w:szCs w:val="21"/>
          <w:lang w:val="zh-CN"/>
        </w:rPr>
        <w:t>1314.35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亩，面积环比减少</w:t>
      </w:r>
      <w:r w:rsidRPr="006F2B66">
        <w:rPr>
          <w:rFonts w:ascii="华文细黑" w:eastAsia="华文细黑" w:hAnsi="华文细黑"/>
          <w:bCs/>
          <w:szCs w:val="21"/>
          <w:lang w:val="zh-CN"/>
        </w:rPr>
        <w:t>6.98%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，同比下降</w:t>
      </w:r>
      <w:r w:rsidRPr="006F2B66">
        <w:rPr>
          <w:rFonts w:ascii="华文细黑" w:eastAsia="华文细黑" w:hAnsi="华文细黑"/>
          <w:bCs/>
          <w:szCs w:val="21"/>
          <w:lang w:val="zh-CN"/>
        </w:rPr>
        <w:t>2.35%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；本月共成交土地</w:t>
      </w:r>
      <w:r w:rsidRPr="006F2B66">
        <w:rPr>
          <w:rFonts w:ascii="华文细黑" w:eastAsia="华文细黑" w:hAnsi="华文细黑"/>
          <w:bCs/>
          <w:szCs w:val="21"/>
          <w:lang w:val="zh-CN"/>
        </w:rPr>
        <w:t>24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宗，土地成交面积</w:t>
      </w:r>
      <w:r w:rsidRPr="006F2B66">
        <w:rPr>
          <w:rFonts w:ascii="华文细黑" w:eastAsia="华文细黑" w:hAnsi="华文细黑"/>
          <w:bCs/>
          <w:szCs w:val="21"/>
          <w:lang w:val="zh-CN"/>
        </w:rPr>
        <w:t>1198.97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亩，面积环比增长</w:t>
      </w:r>
      <w:r w:rsidRPr="006F2B66">
        <w:rPr>
          <w:rFonts w:ascii="华文细黑" w:eastAsia="华文细黑" w:hAnsi="华文细黑"/>
          <w:bCs/>
          <w:szCs w:val="21"/>
          <w:lang w:val="zh-CN"/>
        </w:rPr>
        <w:t>18.17%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，同比增长</w:t>
      </w:r>
      <w:r w:rsidRPr="006F2B66">
        <w:rPr>
          <w:rFonts w:ascii="华文细黑" w:eastAsia="华文细黑" w:hAnsi="华文细黑"/>
          <w:bCs/>
          <w:szCs w:val="21"/>
          <w:lang w:val="zh-CN"/>
        </w:rPr>
        <w:t>0.58%</w:t>
      </w:r>
      <w:r w:rsidRPr="006F2B66">
        <w:rPr>
          <w:rFonts w:ascii="华文细黑" w:eastAsia="华文细黑" w:hAnsi="华文细黑" w:hint="eastAsia"/>
          <w:bCs/>
          <w:szCs w:val="21"/>
          <w:lang w:val="zh-CN"/>
        </w:rPr>
        <w:t>。</w:t>
      </w:r>
    </w:p>
    <w:p w:rsidR="004428DD" w:rsidRDefault="004428DD" w:rsidP="00625AC3">
      <w:pPr>
        <w:widowControl/>
        <w:adjustRightInd w:val="0"/>
        <w:snapToGrid w:val="0"/>
        <w:spacing w:beforeLines="50" w:afterLines="50" w:line="360" w:lineRule="auto"/>
        <w:rPr>
          <w:rFonts w:ascii="华文细黑" w:eastAsia="华文细黑" w:hAnsi="华文细黑"/>
          <w:b/>
          <w:color w:val="000000"/>
          <w:szCs w:val="21"/>
        </w:rPr>
      </w:pPr>
      <w:r>
        <w:rPr>
          <w:rFonts w:ascii="华文细黑" w:eastAsia="华文细黑" w:hAnsi="华文细黑"/>
          <w:b/>
          <w:color w:val="000000"/>
          <w:szCs w:val="21"/>
        </w:rPr>
        <w:t xml:space="preserve">1.1 </w:t>
      </w:r>
      <w:r>
        <w:rPr>
          <w:rFonts w:ascii="华文细黑" w:eastAsia="华文细黑" w:hAnsi="华文细黑" w:hint="eastAsia"/>
          <w:b/>
          <w:color w:val="000000"/>
          <w:szCs w:val="21"/>
        </w:rPr>
        <w:t>主城区土地市场供需趋势</w:t>
      </w:r>
    </w:p>
    <w:p w:rsidR="004428DD" w:rsidRPr="006F2B66" w:rsidRDefault="004428DD" w:rsidP="00625AC3">
      <w:pPr>
        <w:widowControl/>
        <w:adjustRightInd w:val="0"/>
        <w:snapToGrid w:val="0"/>
        <w:spacing w:beforeLines="50" w:afterLines="50" w:line="360" w:lineRule="auto"/>
        <w:rPr>
          <w:rFonts w:ascii="华文细黑" w:eastAsia="华文细黑" w:hAnsi="华文细黑"/>
          <w:bCs/>
          <w:szCs w:val="21"/>
        </w:rPr>
      </w:pPr>
      <w:r w:rsidRPr="006F2B66">
        <w:rPr>
          <w:rFonts w:ascii="华文细黑" w:eastAsia="华文细黑" w:hAnsi="华文细黑"/>
          <w:bCs/>
          <w:szCs w:val="21"/>
        </w:rPr>
        <w:t>2014</w:t>
      </w:r>
      <w:r w:rsidRPr="006F2B66">
        <w:rPr>
          <w:rFonts w:ascii="华文细黑" w:eastAsia="华文细黑" w:hAnsi="华文细黑" w:hint="eastAsia"/>
          <w:bCs/>
          <w:szCs w:val="21"/>
        </w:rPr>
        <w:t>年</w:t>
      </w:r>
      <w:r w:rsidRPr="006F2B66">
        <w:rPr>
          <w:rFonts w:ascii="华文细黑" w:eastAsia="华文细黑" w:hAnsi="华文细黑"/>
          <w:bCs/>
          <w:szCs w:val="21"/>
        </w:rPr>
        <w:t>1-2</w:t>
      </w:r>
      <w:r w:rsidRPr="006F2B66">
        <w:rPr>
          <w:rFonts w:ascii="华文细黑" w:eastAsia="华文细黑" w:hAnsi="华文细黑" w:hint="eastAsia"/>
          <w:bCs/>
          <w:szCs w:val="21"/>
        </w:rPr>
        <w:t>月主城区土地市场供应面积</w:t>
      </w:r>
      <w:r w:rsidRPr="006F2B66">
        <w:rPr>
          <w:rFonts w:ascii="华文细黑" w:eastAsia="华文细黑" w:hAnsi="华文细黑"/>
          <w:bCs/>
          <w:szCs w:val="21"/>
        </w:rPr>
        <w:t>824.58</w:t>
      </w:r>
      <w:r w:rsidRPr="006F2B66">
        <w:rPr>
          <w:rFonts w:ascii="华文细黑" w:eastAsia="华文细黑" w:hAnsi="华文细黑" w:hint="eastAsia"/>
          <w:bCs/>
          <w:szCs w:val="21"/>
        </w:rPr>
        <w:t>亩，与去年同期比较增长</w:t>
      </w:r>
      <w:r w:rsidRPr="006F2B66">
        <w:rPr>
          <w:rFonts w:ascii="华文细黑" w:eastAsia="华文细黑" w:hAnsi="华文细黑"/>
          <w:bCs/>
          <w:szCs w:val="21"/>
        </w:rPr>
        <w:t>57.48%</w:t>
      </w:r>
      <w:r w:rsidRPr="006F2B66">
        <w:rPr>
          <w:rFonts w:ascii="华文细黑" w:eastAsia="华文细黑" w:hAnsi="华文细黑" w:hint="eastAsia"/>
          <w:bCs/>
          <w:szCs w:val="21"/>
        </w:rPr>
        <w:t>。土地成交面积</w:t>
      </w:r>
      <w:r w:rsidRPr="006F2B66">
        <w:rPr>
          <w:rFonts w:ascii="华文细黑" w:eastAsia="华文细黑" w:hAnsi="华文细黑"/>
          <w:bCs/>
          <w:szCs w:val="21"/>
        </w:rPr>
        <w:t>755.67</w:t>
      </w:r>
      <w:r w:rsidRPr="006F2B66">
        <w:rPr>
          <w:rFonts w:ascii="华文细黑" w:eastAsia="华文细黑" w:hAnsi="华文细黑" w:hint="eastAsia"/>
          <w:bCs/>
          <w:szCs w:val="21"/>
        </w:rPr>
        <w:t>亩，与去年同期比较增长</w:t>
      </w:r>
      <w:r w:rsidRPr="006F2B66">
        <w:rPr>
          <w:rFonts w:ascii="华文细黑" w:eastAsia="华文细黑" w:hAnsi="华文细黑"/>
          <w:bCs/>
          <w:szCs w:val="21"/>
        </w:rPr>
        <w:t>53.81%</w:t>
      </w:r>
      <w:r w:rsidRPr="006F2B66">
        <w:rPr>
          <w:rFonts w:ascii="华文细黑" w:eastAsia="华文细黑" w:hAnsi="华文细黑" w:hint="eastAsia"/>
          <w:bCs/>
          <w:szCs w:val="21"/>
        </w:rPr>
        <w:t>。</w:t>
      </w:r>
    </w:p>
    <w:p w:rsidR="004428DD" w:rsidRDefault="004428DD" w:rsidP="00625AC3">
      <w:pPr>
        <w:widowControl/>
        <w:adjustRightInd w:val="0"/>
        <w:snapToGrid w:val="0"/>
        <w:spacing w:beforeLines="50" w:afterLines="50" w:line="360" w:lineRule="auto"/>
        <w:rPr>
          <w:rFonts w:ascii="华文细黑" w:eastAsia="华文细黑" w:hAnsi="华文细黑"/>
          <w:bCs/>
          <w:szCs w:val="21"/>
        </w:rPr>
      </w:pPr>
      <w:r w:rsidRPr="006F2B66">
        <w:rPr>
          <w:rFonts w:ascii="华文细黑" w:eastAsia="华文细黑" w:hAnsi="华文细黑" w:hint="eastAsia"/>
          <w:bCs/>
          <w:szCs w:val="21"/>
        </w:rPr>
        <w:t>本月主城区总供应土地</w:t>
      </w:r>
      <w:r w:rsidRPr="006F2B66">
        <w:rPr>
          <w:rFonts w:ascii="华文细黑" w:eastAsia="华文细黑" w:hAnsi="华文细黑"/>
          <w:bCs/>
          <w:szCs w:val="21"/>
        </w:rPr>
        <w:t>11</w:t>
      </w:r>
      <w:r w:rsidRPr="006F2B66">
        <w:rPr>
          <w:rFonts w:ascii="华文细黑" w:eastAsia="华文细黑" w:hAnsi="华文细黑" w:hint="eastAsia"/>
          <w:bCs/>
          <w:szCs w:val="21"/>
        </w:rPr>
        <w:t>宗，供应面积</w:t>
      </w:r>
      <w:r w:rsidRPr="006F2B66">
        <w:rPr>
          <w:rFonts w:ascii="华文细黑" w:eastAsia="华文细黑" w:hAnsi="华文细黑"/>
          <w:bCs/>
          <w:szCs w:val="21"/>
        </w:rPr>
        <w:t>434.20</w:t>
      </w:r>
      <w:r w:rsidRPr="006F2B66">
        <w:rPr>
          <w:rFonts w:ascii="华文细黑" w:eastAsia="华文细黑" w:hAnsi="华文细黑" w:hint="eastAsia"/>
          <w:bCs/>
          <w:szCs w:val="21"/>
        </w:rPr>
        <w:t>亩，环比增长</w:t>
      </w:r>
      <w:r w:rsidRPr="006F2B66">
        <w:rPr>
          <w:rFonts w:ascii="华文细黑" w:eastAsia="华文细黑" w:hAnsi="华文细黑"/>
          <w:bCs/>
          <w:szCs w:val="21"/>
        </w:rPr>
        <w:t>11.23%</w:t>
      </w:r>
      <w:r w:rsidRPr="006F2B66">
        <w:rPr>
          <w:rFonts w:ascii="华文细黑" w:eastAsia="华文细黑" w:hAnsi="华文细黑" w:hint="eastAsia"/>
          <w:bCs/>
          <w:szCs w:val="21"/>
        </w:rPr>
        <w:t>。成交方面，本月主城区总成交土地</w:t>
      </w:r>
      <w:r w:rsidRPr="006F2B66">
        <w:rPr>
          <w:rFonts w:ascii="华文细黑" w:eastAsia="华文细黑" w:hAnsi="华文细黑"/>
          <w:bCs/>
          <w:szCs w:val="21"/>
        </w:rPr>
        <w:t>10</w:t>
      </w:r>
      <w:r w:rsidRPr="006F2B66">
        <w:rPr>
          <w:rFonts w:ascii="华文细黑" w:eastAsia="华文细黑" w:hAnsi="华文细黑" w:hint="eastAsia"/>
          <w:bCs/>
          <w:szCs w:val="21"/>
        </w:rPr>
        <w:t>宗，成交面积</w:t>
      </w:r>
      <w:r w:rsidRPr="006F2B66">
        <w:rPr>
          <w:rFonts w:ascii="华文细黑" w:eastAsia="华文细黑" w:hAnsi="华文细黑"/>
          <w:bCs/>
          <w:szCs w:val="21"/>
        </w:rPr>
        <w:t>365.31</w:t>
      </w:r>
      <w:r w:rsidRPr="006F2B66">
        <w:rPr>
          <w:rFonts w:ascii="华文细黑" w:eastAsia="华文细黑" w:hAnsi="华文细黑" w:hint="eastAsia"/>
          <w:bCs/>
          <w:szCs w:val="21"/>
        </w:rPr>
        <w:t>亩，环比下降</w:t>
      </w:r>
      <w:r w:rsidRPr="006F2B66">
        <w:rPr>
          <w:rFonts w:ascii="华文细黑" w:eastAsia="华文细黑" w:hAnsi="华文细黑"/>
          <w:bCs/>
          <w:szCs w:val="21"/>
        </w:rPr>
        <w:t>6.42%</w:t>
      </w:r>
      <w:r w:rsidRPr="006F2B66">
        <w:rPr>
          <w:rFonts w:ascii="华文细黑" w:eastAsia="华文细黑" w:hAnsi="华文细黑" w:hint="eastAsia"/>
          <w:bCs/>
          <w:szCs w:val="21"/>
        </w:rPr>
        <w:t>。</w:t>
      </w:r>
    </w:p>
    <w:p w:rsidR="004428DD" w:rsidRDefault="004428DD" w:rsidP="00625AC3">
      <w:pPr>
        <w:pStyle w:val="Caption"/>
        <w:widowControl/>
        <w:adjustRightInd w:val="0"/>
        <w:snapToGrid w:val="0"/>
        <w:spacing w:beforeLines="100" w:line="360" w:lineRule="auto"/>
        <w:jc w:val="left"/>
        <w:rPr>
          <w:rFonts w:ascii="华文细黑" w:eastAsia="华文细黑" w:hAnsi="华文细黑"/>
          <w:b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/>
            <w:b/>
            <w:sz w:val="21"/>
            <w:szCs w:val="21"/>
          </w:rPr>
          <w:t>1.1.1</w:t>
        </w:r>
      </w:smartTag>
      <w:r>
        <w:rPr>
          <w:rFonts w:ascii="华文细黑" w:eastAsia="华文细黑" w:hAnsi="华文细黑" w:hint="eastAsia"/>
          <w:b/>
          <w:sz w:val="21"/>
          <w:szCs w:val="21"/>
        </w:rPr>
        <w:t>主城区成交土地可建面积概况</w:t>
      </w:r>
    </w:p>
    <w:p w:rsidR="004428DD" w:rsidRPr="006F2B66" w:rsidRDefault="004428DD" w:rsidP="00625AC3">
      <w:pPr>
        <w:widowControl/>
        <w:adjustRightInd w:val="0"/>
        <w:snapToGrid w:val="0"/>
        <w:spacing w:beforeLines="50" w:line="360" w:lineRule="auto"/>
        <w:jc w:val="left"/>
        <w:rPr>
          <w:rFonts w:ascii="华文细黑" w:eastAsia="华文细黑" w:hAnsi="华文细黑"/>
          <w:bCs/>
          <w:szCs w:val="21"/>
        </w:rPr>
      </w:pPr>
      <w:r w:rsidRPr="006F2B66">
        <w:rPr>
          <w:rFonts w:ascii="华文细黑" w:eastAsia="华文细黑" w:hAnsi="华文细黑"/>
          <w:bCs/>
          <w:szCs w:val="21"/>
        </w:rPr>
        <w:t>2014</w:t>
      </w:r>
      <w:r w:rsidRPr="006F2B66">
        <w:rPr>
          <w:rFonts w:ascii="华文细黑" w:eastAsia="华文细黑" w:hAnsi="华文细黑" w:hint="eastAsia"/>
          <w:bCs/>
          <w:szCs w:val="21"/>
        </w:rPr>
        <w:t>年</w:t>
      </w:r>
      <w:r w:rsidRPr="006F2B66">
        <w:rPr>
          <w:rFonts w:ascii="华文细黑" w:eastAsia="华文细黑" w:hAnsi="华文细黑"/>
          <w:bCs/>
          <w:szCs w:val="21"/>
        </w:rPr>
        <w:t>1-2</w:t>
      </w:r>
      <w:r w:rsidRPr="006F2B66">
        <w:rPr>
          <w:rFonts w:ascii="华文细黑" w:eastAsia="华文细黑" w:hAnsi="华文细黑" w:hint="eastAsia"/>
          <w:bCs/>
          <w:szCs w:val="21"/>
        </w:rPr>
        <w:t>月成都市主城区成交土地可建面积共</w:t>
      </w:r>
      <w:r w:rsidRPr="006F2B66">
        <w:rPr>
          <w:rFonts w:ascii="华文细黑" w:eastAsia="华文细黑" w:hAnsi="华文细黑"/>
          <w:bCs/>
          <w:szCs w:val="21"/>
        </w:rPr>
        <w:t>174.20</w:t>
      </w:r>
      <w:r w:rsidRPr="006F2B66">
        <w:rPr>
          <w:rFonts w:ascii="华文细黑" w:eastAsia="华文细黑" w:hAnsi="华文细黑" w:hint="eastAsia"/>
          <w:bCs/>
          <w:szCs w:val="21"/>
        </w:rPr>
        <w:t>万平米，其中住宅可建面积为</w:t>
      </w:r>
      <w:r w:rsidRPr="006F2B66">
        <w:rPr>
          <w:rFonts w:ascii="华文细黑" w:eastAsia="华文细黑" w:hAnsi="华文细黑"/>
          <w:bCs/>
          <w:szCs w:val="21"/>
        </w:rPr>
        <w:t>80.01</w:t>
      </w:r>
      <w:r w:rsidRPr="006F2B66">
        <w:rPr>
          <w:rFonts w:ascii="华文细黑" w:eastAsia="华文细黑" w:hAnsi="华文细黑" w:hint="eastAsia"/>
          <w:bCs/>
          <w:szCs w:val="21"/>
        </w:rPr>
        <w:t>万平米，商业可建面积为</w:t>
      </w:r>
      <w:r w:rsidRPr="006F2B66">
        <w:rPr>
          <w:rFonts w:ascii="华文细黑" w:eastAsia="华文细黑" w:hAnsi="华文细黑"/>
          <w:bCs/>
          <w:szCs w:val="21"/>
        </w:rPr>
        <w:t>94.19</w:t>
      </w:r>
      <w:r w:rsidRPr="006F2B66">
        <w:rPr>
          <w:rFonts w:ascii="华文细黑" w:eastAsia="华文细黑" w:hAnsi="华文细黑" w:hint="eastAsia"/>
          <w:bCs/>
          <w:szCs w:val="21"/>
        </w:rPr>
        <w:t>万平米。</w:t>
      </w:r>
    </w:p>
    <w:p w:rsidR="004428DD" w:rsidRDefault="004428DD" w:rsidP="00625AC3">
      <w:pPr>
        <w:widowControl/>
        <w:adjustRightInd w:val="0"/>
        <w:snapToGrid w:val="0"/>
        <w:spacing w:beforeLines="50" w:line="360" w:lineRule="auto"/>
        <w:jc w:val="left"/>
        <w:rPr>
          <w:rFonts w:ascii="华文细黑" w:eastAsia="华文细黑" w:hAnsi="华文细黑"/>
          <w:bCs/>
          <w:szCs w:val="21"/>
        </w:rPr>
      </w:pPr>
      <w:r w:rsidRPr="006F2B66">
        <w:rPr>
          <w:rFonts w:ascii="华文细黑" w:eastAsia="华文细黑" w:hAnsi="华文细黑" w:hint="eastAsia"/>
          <w:bCs/>
          <w:szCs w:val="21"/>
        </w:rPr>
        <w:t>本月主城区成交土地面积约合</w:t>
      </w:r>
      <w:r w:rsidRPr="006F2B66">
        <w:rPr>
          <w:rFonts w:ascii="华文细黑" w:eastAsia="华文细黑" w:hAnsi="华文细黑"/>
          <w:bCs/>
          <w:szCs w:val="21"/>
        </w:rPr>
        <w:t>24.62</w:t>
      </w:r>
      <w:r w:rsidRPr="006F2B66">
        <w:rPr>
          <w:rFonts w:ascii="华文细黑" w:eastAsia="华文细黑" w:hAnsi="华文细黑" w:hint="eastAsia"/>
          <w:bCs/>
          <w:szCs w:val="21"/>
        </w:rPr>
        <w:t>万平米，总可建面积为</w:t>
      </w:r>
      <w:r w:rsidRPr="006F2B66">
        <w:rPr>
          <w:rFonts w:ascii="华文细黑" w:eastAsia="华文细黑" w:hAnsi="华文细黑"/>
          <w:bCs/>
          <w:szCs w:val="21"/>
        </w:rPr>
        <w:t>65.79</w:t>
      </w:r>
      <w:r w:rsidRPr="006F2B66">
        <w:rPr>
          <w:rFonts w:ascii="华文细黑" w:eastAsia="华文细黑" w:hAnsi="华文细黑" w:hint="eastAsia"/>
          <w:bCs/>
          <w:szCs w:val="21"/>
        </w:rPr>
        <w:t>万平米；其中住宅可建面积为</w:t>
      </w:r>
      <w:r w:rsidRPr="006F2B66">
        <w:rPr>
          <w:rFonts w:ascii="华文细黑" w:eastAsia="华文细黑" w:hAnsi="华文细黑"/>
          <w:bCs/>
          <w:szCs w:val="21"/>
        </w:rPr>
        <w:t>33.78</w:t>
      </w:r>
      <w:r w:rsidRPr="006F2B66">
        <w:rPr>
          <w:rFonts w:ascii="华文细黑" w:eastAsia="华文细黑" w:hAnsi="华文细黑" w:hint="eastAsia"/>
          <w:bCs/>
          <w:szCs w:val="21"/>
        </w:rPr>
        <w:t>万平米，环比下滑</w:t>
      </w:r>
      <w:r w:rsidRPr="006F2B66">
        <w:rPr>
          <w:rFonts w:ascii="华文细黑" w:eastAsia="华文细黑" w:hAnsi="华文细黑"/>
          <w:bCs/>
          <w:szCs w:val="21"/>
        </w:rPr>
        <w:t>26.93%</w:t>
      </w:r>
      <w:r w:rsidRPr="006F2B66">
        <w:rPr>
          <w:rFonts w:ascii="华文细黑" w:eastAsia="华文细黑" w:hAnsi="华文细黑" w:hint="eastAsia"/>
          <w:bCs/>
          <w:szCs w:val="21"/>
        </w:rPr>
        <w:t>；商业可建面积为</w:t>
      </w:r>
      <w:r w:rsidRPr="006F2B66">
        <w:rPr>
          <w:rFonts w:ascii="华文细黑" w:eastAsia="华文细黑" w:hAnsi="华文细黑"/>
          <w:bCs/>
          <w:szCs w:val="21"/>
        </w:rPr>
        <w:t>32.01</w:t>
      </w:r>
      <w:r w:rsidRPr="006F2B66">
        <w:rPr>
          <w:rFonts w:ascii="华文细黑" w:eastAsia="华文细黑" w:hAnsi="华文细黑" w:hint="eastAsia"/>
          <w:bCs/>
          <w:szCs w:val="21"/>
        </w:rPr>
        <w:t>万平米，环比减少</w:t>
      </w:r>
      <w:r w:rsidRPr="006F2B66">
        <w:rPr>
          <w:rFonts w:ascii="华文细黑" w:eastAsia="华文细黑" w:hAnsi="华文细黑"/>
          <w:bCs/>
          <w:szCs w:val="21"/>
        </w:rPr>
        <w:t>48.52%</w:t>
      </w:r>
      <w:r w:rsidRPr="006F2B66">
        <w:rPr>
          <w:rFonts w:ascii="华文细黑" w:eastAsia="华文细黑" w:hAnsi="华文细黑" w:hint="eastAsia"/>
          <w:bCs/>
          <w:szCs w:val="21"/>
        </w:rPr>
        <w:t>。</w:t>
      </w:r>
    </w:p>
    <w:p w:rsidR="004428DD" w:rsidRDefault="004428DD" w:rsidP="00625AC3">
      <w:pPr>
        <w:widowControl/>
        <w:adjustRightInd w:val="0"/>
        <w:snapToGrid w:val="0"/>
        <w:spacing w:beforeLines="100" w:line="360" w:lineRule="auto"/>
        <w:rPr>
          <w:rFonts w:ascii="华文细黑" w:eastAsia="华文细黑" w:hAnsi="华文细黑"/>
          <w:b/>
          <w:bCs/>
          <w:color w:val="000000"/>
          <w:szCs w:val="21"/>
        </w:rPr>
      </w:pPr>
      <w:r>
        <w:rPr>
          <w:rFonts w:ascii="华文细黑" w:eastAsia="华文细黑" w:hAnsi="华文细黑"/>
          <w:b/>
          <w:bCs/>
          <w:szCs w:val="21"/>
        </w:rPr>
        <w:t>1.2</w:t>
      </w:r>
      <w:r>
        <w:rPr>
          <w:rFonts w:ascii="华文细黑" w:eastAsia="华文细黑" w:hAnsi="华文细黑" w:hint="eastAsia"/>
          <w:b/>
          <w:bCs/>
          <w:color w:val="000000"/>
          <w:szCs w:val="21"/>
        </w:rPr>
        <w:t>郊区土地市场供需概况</w:t>
      </w:r>
    </w:p>
    <w:p w:rsidR="004428DD" w:rsidRPr="002851C5" w:rsidRDefault="004428DD" w:rsidP="00625AC3">
      <w:pPr>
        <w:widowControl/>
        <w:adjustRightInd w:val="0"/>
        <w:snapToGrid w:val="0"/>
        <w:spacing w:afterLines="50" w:line="360" w:lineRule="auto"/>
        <w:rPr>
          <w:rFonts w:ascii="华文细黑" w:eastAsia="华文细黑" w:hAnsi="华文细黑"/>
          <w:bCs/>
          <w:szCs w:val="21"/>
        </w:rPr>
      </w:pPr>
      <w:r w:rsidRPr="002851C5">
        <w:rPr>
          <w:rFonts w:ascii="华文细黑" w:eastAsia="华文细黑" w:hAnsi="华文细黑"/>
          <w:bCs/>
          <w:szCs w:val="21"/>
        </w:rPr>
        <w:t>2014</w:t>
      </w:r>
      <w:r w:rsidRPr="002851C5">
        <w:rPr>
          <w:rFonts w:ascii="华文细黑" w:eastAsia="华文细黑" w:hAnsi="华文细黑" w:hint="eastAsia"/>
          <w:bCs/>
          <w:szCs w:val="21"/>
        </w:rPr>
        <w:t>年</w:t>
      </w:r>
      <w:r w:rsidRPr="002851C5">
        <w:rPr>
          <w:rFonts w:ascii="华文细黑" w:eastAsia="华文细黑" w:hAnsi="华文细黑"/>
          <w:bCs/>
          <w:szCs w:val="21"/>
        </w:rPr>
        <w:t>1-2</w:t>
      </w:r>
      <w:r w:rsidRPr="002851C5">
        <w:rPr>
          <w:rFonts w:ascii="华文细黑" w:eastAsia="华文细黑" w:hAnsi="华文细黑" w:hint="eastAsia"/>
          <w:bCs/>
          <w:szCs w:val="21"/>
        </w:rPr>
        <w:t>月郊县区土地总供应面积</w:t>
      </w:r>
      <w:r w:rsidRPr="002851C5">
        <w:rPr>
          <w:rFonts w:ascii="华文细黑" w:eastAsia="华文细黑" w:hAnsi="华文细黑"/>
          <w:bCs/>
          <w:szCs w:val="21"/>
        </w:rPr>
        <w:t>1902.72</w:t>
      </w:r>
      <w:r w:rsidRPr="002851C5">
        <w:rPr>
          <w:rFonts w:ascii="华文细黑" w:eastAsia="华文细黑" w:hAnsi="华文细黑" w:hint="eastAsia"/>
          <w:bCs/>
          <w:szCs w:val="21"/>
        </w:rPr>
        <w:t>亩，与去年同期比较下降</w:t>
      </w:r>
      <w:r w:rsidRPr="002851C5">
        <w:rPr>
          <w:rFonts w:ascii="华文细黑" w:eastAsia="华文细黑" w:hAnsi="华文细黑"/>
          <w:bCs/>
          <w:szCs w:val="21"/>
        </w:rPr>
        <w:t>24.89%</w:t>
      </w:r>
      <w:r w:rsidRPr="002851C5">
        <w:rPr>
          <w:rFonts w:ascii="华文细黑" w:eastAsia="华文细黑" w:hAnsi="华文细黑" w:hint="eastAsia"/>
          <w:bCs/>
          <w:szCs w:val="21"/>
        </w:rPr>
        <w:t>。成交土地面积</w:t>
      </w:r>
      <w:r w:rsidRPr="002851C5">
        <w:rPr>
          <w:rFonts w:ascii="华文细黑" w:eastAsia="华文细黑" w:hAnsi="华文细黑"/>
          <w:bCs/>
          <w:szCs w:val="21"/>
        </w:rPr>
        <w:t>1457.88</w:t>
      </w:r>
      <w:r w:rsidRPr="002851C5">
        <w:rPr>
          <w:rFonts w:ascii="华文细黑" w:eastAsia="华文细黑" w:hAnsi="华文细黑" w:hint="eastAsia"/>
          <w:bCs/>
          <w:szCs w:val="21"/>
        </w:rPr>
        <w:t>亩，成交与去年同期比较下降</w:t>
      </w:r>
      <w:r w:rsidRPr="002851C5">
        <w:rPr>
          <w:rFonts w:ascii="华文细黑" w:eastAsia="华文细黑" w:hAnsi="华文细黑"/>
          <w:bCs/>
          <w:szCs w:val="21"/>
        </w:rPr>
        <w:t>36.29%</w:t>
      </w:r>
      <w:r w:rsidRPr="002851C5">
        <w:rPr>
          <w:rFonts w:ascii="华文细黑" w:eastAsia="华文细黑" w:hAnsi="华文细黑" w:hint="eastAsia"/>
          <w:bCs/>
          <w:szCs w:val="21"/>
        </w:rPr>
        <w:t>。</w:t>
      </w:r>
    </w:p>
    <w:p w:rsidR="004428DD" w:rsidRDefault="004428DD" w:rsidP="00625AC3">
      <w:pPr>
        <w:widowControl/>
        <w:adjustRightInd w:val="0"/>
        <w:snapToGrid w:val="0"/>
        <w:spacing w:afterLines="50" w:line="360" w:lineRule="auto"/>
        <w:rPr>
          <w:rFonts w:ascii="华文细黑" w:eastAsia="华文细黑" w:hAnsi="华文细黑"/>
          <w:bCs/>
          <w:szCs w:val="21"/>
        </w:rPr>
      </w:pPr>
      <w:r w:rsidRPr="002851C5">
        <w:rPr>
          <w:rFonts w:ascii="华文细黑" w:eastAsia="华文细黑" w:hAnsi="华文细黑" w:hint="eastAsia"/>
          <w:bCs/>
          <w:szCs w:val="21"/>
        </w:rPr>
        <w:t>本月郊县区总计供应土地</w:t>
      </w:r>
      <w:r w:rsidRPr="002851C5">
        <w:rPr>
          <w:rFonts w:ascii="华文细黑" w:eastAsia="华文细黑" w:hAnsi="华文细黑"/>
          <w:bCs/>
          <w:szCs w:val="21"/>
        </w:rPr>
        <w:t>15</w:t>
      </w:r>
      <w:r w:rsidRPr="002851C5">
        <w:rPr>
          <w:rFonts w:ascii="华文细黑" w:eastAsia="华文细黑" w:hAnsi="华文细黑" w:hint="eastAsia"/>
          <w:bCs/>
          <w:szCs w:val="21"/>
        </w:rPr>
        <w:t>宗，供应面积</w:t>
      </w:r>
      <w:r w:rsidRPr="002851C5">
        <w:rPr>
          <w:rFonts w:ascii="华文细黑" w:eastAsia="华文细黑" w:hAnsi="华文细黑"/>
          <w:bCs/>
          <w:szCs w:val="21"/>
        </w:rPr>
        <w:t>880.15</w:t>
      </w:r>
      <w:r w:rsidRPr="002851C5">
        <w:rPr>
          <w:rFonts w:ascii="华文细黑" w:eastAsia="华文细黑" w:hAnsi="华文细黑" w:hint="eastAsia"/>
          <w:bCs/>
          <w:szCs w:val="21"/>
        </w:rPr>
        <w:t>亩，环比上涨</w:t>
      </w:r>
      <w:r w:rsidRPr="002851C5">
        <w:rPr>
          <w:rFonts w:ascii="华文细黑" w:eastAsia="华文细黑" w:hAnsi="华文细黑"/>
          <w:bCs/>
          <w:szCs w:val="21"/>
        </w:rPr>
        <w:t>13.93%</w:t>
      </w:r>
      <w:r w:rsidRPr="002851C5">
        <w:rPr>
          <w:rFonts w:ascii="华文细黑" w:eastAsia="华文细黑" w:hAnsi="华文细黑" w:hint="eastAsia"/>
          <w:bCs/>
          <w:szCs w:val="21"/>
        </w:rPr>
        <w:t>，同比下降</w:t>
      </w:r>
      <w:r w:rsidRPr="002851C5">
        <w:rPr>
          <w:rFonts w:ascii="华文细黑" w:eastAsia="华文细黑" w:hAnsi="华文细黑"/>
          <w:bCs/>
          <w:szCs w:val="21"/>
        </w:rPr>
        <w:t>34.61%</w:t>
      </w:r>
      <w:r w:rsidRPr="002851C5">
        <w:rPr>
          <w:rFonts w:ascii="华文细黑" w:eastAsia="华文细黑" w:hAnsi="华文细黑" w:hint="eastAsia"/>
          <w:bCs/>
          <w:szCs w:val="21"/>
        </w:rPr>
        <w:t>。成交方面，本月郊区成交土地</w:t>
      </w:r>
      <w:r w:rsidRPr="002851C5">
        <w:rPr>
          <w:rFonts w:ascii="华文细黑" w:eastAsia="华文细黑" w:hAnsi="华文细黑"/>
          <w:bCs/>
          <w:szCs w:val="21"/>
        </w:rPr>
        <w:t>14</w:t>
      </w:r>
      <w:r w:rsidRPr="002851C5">
        <w:rPr>
          <w:rFonts w:ascii="华文细黑" w:eastAsia="华文细黑" w:hAnsi="华文细黑" w:hint="eastAsia"/>
          <w:bCs/>
          <w:szCs w:val="21"/>
        </w:rPr>
        <w:t>宗，成交面积</w:t>
      </w:r>
      <w:r w:rsidRPr="002851C5">
        <w:rPr>
          <w:rFonts w:ascii="华文细黑" w:eastAsia="华文细黑" w:hAnsi="华文细黑"/>
          <w:bCs/>
          <w:szCs w:val="21"/>
        </w:rPr>
        <w:t>833.66</w:t>
      </w:r>
      <w:r w:rsidRPr="002851C5">
        <w:rPr>
          <w:rFonts w:ascii="华文细黑" w:eastAsia="华文细黑" w:hAnsi="华文细黑" w:hint="eastAsia"/>
          <w:bCs/>
          <w:szCs w:val="21"/>
        </w:rPr>
        <w:t>亩，环比上涨</w:t>
      </w:r>
      <w:r w:rsidRPr="002851C5">
        <w:rPr>
          <w:rFonts w:ascii="华文细黑" w:eastAsia="华文细黑" w:hAnsi="华文细黑"/>
          <w:bCs/>
          <w:szCs w:val="21"/>
        </w:rPr>
        <w:t>33.55%</w:t>
      </w:r>
      <w:r w:rsidRPr="002851C5">
        <w:rPr>
          <w:rFonts w:ascii="华文细黑" w:eastAsia="华文细黑" w:hAnsi="华文细黑" w:hint="eastAsia"/>
          <w:bCs/>
          <w:szCs w:val="21"/>
        </w:rPr>
        <w:t>，同比下降</w:t>
      </w:r>
      <w:r w:rsidRPr="002851C5">
        <w:rPr>
          <w:rFonts w:ascii="华文细黑" w:eastAsia="华文细黑" w:hAnsi="华文细黑"/>
          <w:bCs/>
          <w:szCs w:val="21"/>
        </w:rPr>
        <w:t>30.07%</w:t>
      </w:r>
      <w:r w:rsidRPr="002851C5">
        <w:rPr>
          <w:rFonts w:ascii="华文细黑" w:eastAsia="华文细黑" w:hAnsi="华文细黑" w:hint="eastAsia"/>
          <w:bCs/>
          <w:szCs w:val="21"/>
        </w:rPr>
        <w:t>。</w:t>
      </w:r>
    </w:p>
    <w:p w:rsidR="004428DD" w:rsidRDefault="004428DD" w:rsidP="00625AC3">
      <w:pPr>
        <w:pStyle w:val="Caption"/>
        <w:widowControl/>
        <w:adjustRightInd w:val="0"/>
        <w:snapToGrid w:val="0"/>
        <w:spacing w:beforeLines="100" w:line="360" w:lineRule="auto"/>
        <w:jc w:val="left"/>
        <w:rPr>
          <w:rFonts w:ascii="华文细黑" w:eastAsia="华文细黑" w:hAnsi="华文细黑"/>
          <w:b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/>
            <w:b/>
            <w:sz w:val="21"/>
            <w:szCs w:val="21"/>
          </w:rPr>
          <w:t>1.2.1</w:t>
        </w:r>
      </w:smartTag>
      <w:r>
        <w:rPr>
          <w:rFonts w:ascii="华文细黑" w:eastAsia="华文细黑" w:hAnsi="华文细黑" w:hint="eastAsia"/>
          <w:b/>
          <w:sz w:val="21"/>
          <w:szCs w:val="21"/>
        </w:rPr>
        <w:t>郊县区成交土地可建面积概况</w:t>
      </w:r>
    </w:p>
    <w:p w:rsidR="004428DD" w:rsidRPr="000B4EA3" w:rsidRDefault="004428DD" w:rsidP="00625AC3">
      <w:pPr>
        <w:widowControl/>
        <w:adjustRightInd w:val="0"/>
        <w:snapToGrid w:val="0"/>
        <w:spacing w:beforeLines="50" w:line="360" w:lineRule="auto"/>
        <w:jc w:val="left"/>
        <w:rPr>
          <w:rFonts w:ascii="华文细黑" w:eastAsia="华文细黑" w:hAnsi="华文细黑"/>
          <w:bCs/>
          <w:szCs w:val="21"/>
        </w:rPr>
      </w:pPr>
      <w:r w:rsidRPr="000B4EA3">
        <w:rPr>
          <w:rFonts w:ascii="华文细黑" w:eastAsia="华文细黑" w:hAnsi="华文细黑"/>
          <w:bCs/>
          <w:szCs w:val="21"/>
        </w:rPr>
        <w:t>2014</w:t>
      </w:r>
      <w:r w:rsidRPr="000B4EA3">
        <w:rPr>
          <w:rFonts w:ascii="华文细黑" w:eastAsia="华文细黑" w:hAnsi="华文细黑" w:hint="eastAsia"/>
          <w:bCs/>
          <w:szCs w:val="21"/>
        </w:rPr>
        <w:t>年</w:t>
      </w:r>
      <w:r w:rsidRPr="000B4EA3">
        <w:rPr>
          <w:rFonts w:ascii="华文细黑" w:eastAsia="华文细黑" w:hAnsi="华文细黑"/>
          <w:bCs/>
          <w:szCs w:val="21"/>
        </w:rPr>
        <w:t>1-2</w:t>
      </w:r>
      <w:r w:rsidRPr="000B4EA3">
        <w:rPr>
          <w:rFonts w:ascii="华文细黑" w:eastAsia="华文细黑" w:hAnsi="华文细黑" w:hint="eastAsia"/>
          <w:bCs/>
          <w:szCs w:val="21"/>
        </w:rPr>
        <w:t>月成都市郊县区成交土地可建面积共</w:t>
      </w:r>
      <w:r w:rsidRPr="000B4EA3">
        <w:rPr>
          <w:rFonts w:ascii="华文细黑" w:eastAsia="华文细黑" w:hAnsi="华文细黑"/>
          <w:bCs/>
          <w:szCs w:val="21"/>
        </w:rPr>
        <w:t>329.32</w:t>
      </w:r>
      <w:r w:rsidRPr="000B4EA3">
        <w:rPr>
          <w:rFonts w:ascii="华文细黑" w:eastAsia="华文细黑" w:hAnsi="华文细黑" w:hint="eastAsia"/>
          <w:bCs/>
          <w:szCs w:val="21"/>
        </w:rPr>
        <w:t>平米，其中住宅可建面积为</w:t>
      </w:r>
      <w:r w:rsidRPr="000B4EA3">
        <w:rPr>
          <w:rFonts w:ascii="华文细黑" w:eastAsia="华文细黑" w:hAnsi="华文细黑"/>
          <w:bCs/>
          <w:szCs w:val="21"/>
        </w:rPr>
        <w:t>173.05</w:t>
      </w:r>
      <w:r w:rsidRPr="000B4EA3">
        <w:rPr>
          <w:rFonts w:ascii="华文细黑" w:eastAsia="华文细黑" w:hAnsi="华文细黑" w:hint="eastAsia"/>
          <w:bCs/>
          <w:szCs w:val="21"/>
        </w:rPr>
        <w:t>万平米，商业可建面积为</w:t>
      </w:r>
      <w:r w:rsidRPr="000B4EA3">
        <w:rPr>
          <w:rFonts w:ascii="华文细黑" w:eastAsia="华文细黑" w:hAnsi="华文细黑"/>
          <w:bCs/>
          <w:szCs w:val="21"/>
        </w:rPr>
        <w:t>156.27</w:t>
      </w:r>
      <w:r w:rsidRPr="000B4EA3">
        <w:rPr>
          <w:rFonts w:ascii="华文细黑" w:eastAsia="华文细黑" w:hAnsi="华文细黑" w:hint="eastAsia"/>
          <w:bCs/>
          <w:szCs w:val="21"/>
        </w:rPr>
        <w:t>万平米。</w:t>
      </w:r>
    </w:p>
    <w:p w:rsidR="004428DD" w:rsidRDefault="004428DD" w:rsidP="00625AC3">
      <w:pPr>
        <w:widowControl/>
        <w:adjustRightInd w:val="0"/>
        <w:snapToGrid w:val="0"/>
        <w:spacing w:beforeLines="50" w:line="360" w:lineRule="auto"/>
        <w:jc w:val="left"/>
        <w:rPr>
          <w:rFonts w:ascii="华文细黑" w:eastAsia="华文细黑" w:hAnsi="华文细黑"/>
          <w:bCs/>
          <w:szCs w:val="21"/>
        </w:rPr>
      </w:pPr>
      <w:r w:rsidRPr="000B4EA3">
        <w:rPr>
          <w:rFonts w:ascii="华文细黑" w:eastAsia="华文细黑" w:hAnsi="华文细黑" w:hint="eastAsia"/>
          <w:bCs/>
          <w:szCs w:val="21"/>
        </w:rPr>
        <w:t>本月郊县区成交土地面积约合</w:t>
      </w:r>
      <w:r w:rsidRPr="000B4EA3">
        <w:rPr>
          <w:rFonts w:ascii="华文细黑" w:eastAsia="华文细黑" w:hAnsi="华文细黑"/>
          <w:bCs/>
          <w:szCs w:val="21"/>
        </w:rPr>
        <w:t>58.88</w:t>
      </w:r>
      <w:r w:rsidRPr="000B4EA3">
        <w:rPr>
          <w:rFonts w:ascii="华文细黑" w:eastAsia="华文细黑" w:hAnsi="华文细黑" w:hint="eastAsia"/>
          <w:bCs/>
          <w:szCs w:val="21"/>
        </w:rPr>
        <w:t>万平米，总可建面积为</w:t>
      </w:r>
      <w:r w:rsidRPr="000B4EA3">
        <w:rPr>
          <w:rFonts w:ascii="华文细黑" w:eastAsia="华文细黑" w:hAnsi="华文细黑"/>
          <w:bCs/>
          <w:szCs w:val="21"/>
        </w:rPr>
        <w:t>208.27</w:t>
      </w:r>
      <w:r w:rsidRPr="000B4EA3">
        <w:rPr>
          <w:rFonts w:ascii="华文细黑" w:eastAsia="华文细黑" w:hAnsi="华文细黑" w:hint="eastAsia"/>
          <w:bCs/>
          <w:szCs w:val="21"/>
        </w:rPr>
        <w:t>万平米；其中住宅可建面积为</w:t>
      </w:r>
      <w:r w:rsidRPr="000B4EA3">
        <w:rPr>
          <w:rFonts w:ascii="华文细黑" w:eastAsia="华文细黑" w:hAnsi="华文细黑"/>
          <w:bCs/>
          <w:szCs w:val="21"/>
        </w:rPr>
        <w:t>147.73</w:t>
      </w:r>
      <w:r w:rsidRPr="000B4EA3">
        <w:rPr>
          <w:rFonts w:ascii="华文细黑" w:eastAsia="华文细黑" w:hAnsi="华文细黑" w:hint="eastAsia"/>
          <w:bCs/>
          <w:szCs w:val="21"/>
        </w:rPr>
        <w:t>万平米，环比增长</w:t>
      </w:r>
      <w:r w:rsidRPr="000B4EA3">
        <w:rPr>
          <w:rFonts w:ascii="华文细黑" w:eastAsia="华文细黑" w:hAnsi="华文细黑"/>
          <w:bCs/>
          <w:szCs w:val="21"/>
        </w:rPr>
        <w:t>483.45%</w:t>
      </w:r>
      <w:r w:rsidRPr="000B4EA3">
        <w:rPr>
          <w:rFonts w:ascii="华文细黑" w:eastAsia="华文细黑" w:hAnsi="华文细黑" w:hint="eastAsia"/>
          <w:bCs/>
          <w:szCs w:val="21"/>
        </w:rPr>
        <w:t>，同比增长</w:t>
      </w:r>
      <w:r w:rsidRPr="000B4EA3">
        <w:rPr>
          <w:rFonts w:ascii="华文细黑" w:eastAsia="华文细黑" w:hAnsi="华文细黑"/>
          <w:bCs/>
          <w:szCs w:val="21"/>
        </w:rPr>
        <w:t>25.76%</w:t>
      </w:r>
      <w:r w:rsidRPr="000B4EA3">
        <w:rPr>
          <w:rFonts w:ascii="华文细黑" w:eastAsia="华文细黑" w:hAnsi="华文细黑" w:hint="eastAsia"/>
          <w:bCs/>
          <w:szCs w:val="21"/>
        </w:rPr>
        <w:t>；商业可建面积为</w:t>
      </w:r>
      <w:r w:rsidRPr="000B4EA3">
        <w:rPr>
          <w:rFonts w:ascii="华文细黑" w:eastAsia="华文细黑" w:hAnsi="华文细黑"/>
          <w:bCs/>
          <w:szCs w:val="21"/>
        </w:rPr>
        <w:t>60.54</w:t>
      </w:r>
      <w:r w:rsidRPr="000B4EA3">
        <w:rPr>
          <w:rFonts w:ascii="华文细黑" w:eastAsia="华文细黑" w:hAnsi="华文细黑" w:hint="eastAsia"/>
          <w:bCs/>
          <w:szCs w:val="21"/>
        </w:rPr>
        <w:t>万平米，环比减少</w:t>
      </w:r>
      <w:r w:rsidRPr="000B4EA3">
        <w:rPr>
          <w:rFonts w:ascii="华文细黑" w:eastAsia="华文细黑" w:hAnsi="华文细黑"/>
          <w:bCs/>
          <w:szCs w:val="21"/>
        </w:rPr>
        <w:t>36.76%</w:t>
      </w:r>
      <w:r w:rsidRPr="000B4EA3">
        <w:rPr>
          <w:rFonts w:ascii="华文细黑" w:eastAsia="华文细黑" w:hAnsi="华文细黑" w:hint="eastAsia"/>
          <w:bCs/>
          <w:szCs w:val="21"/>
        </w:rPr>
        <w:t>，同比下降</w:t>
      </w:r>
      <w:r w:rsidRPr="000B4EA3">
        <w:rPr>
          <w:rFonts w:ascii="华文细黑" w:eastAsia="华文细黑" w:hAnsi="华文细黑"/>
          <w:bCs/>
          <w:szCs w:val="21"/>
        </w:rPr>
        <w:t>53.33%</w:t>
      </w:r>
      <w:r w:rsidRPr="000B4EA3">
        <w:rPr>
          <w:rFonts w:ascii="华文细黑" w:eastAsia="华文细黑" w:hAnsi="华文细黑" w:hint="eastAsia"/>
          <w:bCs/>
          <w:szCs w:val="21"/>
        </w:rPr>
        <w:t>。</w:t>
      </w:r>
    </w:p>
    <w:p w:rsidR="004428DD" w:rsidRDefault="004428DD" w:rsidP="00625AC3">
      <w:pPr>
        <w:widowControl/>
        <w:adjustRightInd w:val="0"/>
        <w:snapToGrid w:val="0"/>
        <w:spacing w:beforeLines="100" w:line="360" w:lineRule="auto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/>
          <w:b/>
          <w:bCs/>
        </w:rPr>
        <w:t>2</w:t>
      </w:r>
      <w:r>
        <w:rPr>
          <w:rFonts w:ascii="华文细黑" w:eastAsia="华文细黑" w:hAnsi="华文细黑" w:hint="eastAsia"/>
          <w:b/>
          <w:bCs/>
        </w:rPr>
        <w:t>、小结与预测</w:t>
      </w:r>
    </w:p>
    <w:p w:rsidR="004428DD" w:rsidRDefault="004428DD" w:rsidP="00625AC3">
      <w:pPr>
        <w:widowControl/>
        <w:adjustRightInd w:val="0"/>
        <w:snapToGrid w:val="0"/>
        <w:spacing w:beforeLines="50" w:afterLines="50" w:line="360" w:lineRule="auto"/>
        <w:rPr>
          <w:rFonts w:ascii="华文细黑" w:eastAsia="华文细黑" w:hAnsi="华文细黑"/>
          <w:szCs w:val="21"/>
          <w:lang w:val="zh-CN"/>
        </w:rPr>
      </w:pPr>
      <w:r w:rsidRPr="00B9471A">
        <w:rPr>
          <w:rFonts w:ascii="华文细黑" w:eastAsia="华文细黑" w:hAnsi="华文细黑" w:hint="eastAsia"/>
          <w:szCs w:val="21"/>
          <w:lang w:val="zh-CN"/>
        </w:rPr>
        <w:t>本月的土地市场供应小幅下滑，成交略有增长，地价接连飙高，整体呈现出淡季不淡的情形。虽然由于春节长假的影响，本月的土地供需集中于下旬，但是市场给予了热烈的反应，整个成都市供应的</w:t>
      </w:r>
      <w:r w:rsidRPr="00B9471A">
        <w:rPr>
          <w:rFonts w:ascii="华文细黑" w:eastAsia="华文细黑" w:hAnsi="华文细黑"/>
          <w:szCs w:val="21"/>
          <w:lang w:val="zh-CN"/>
        </w:rPr>
        <w:t>26</w:t>
      </w:r>
      <w:r w:rsidRPr="00B9471A">
        <w:rPr>
          <w:rFonts w:ascii="华文细黑" w:eastAsia="华文细黑" w:hAnsi="华文细黑" w:hint="eastAsia"/>
          <w:szCs w:val="21"/>
          <w:lang w:val="zh-CN"/>
        </w:rPr>
        <w:t>宗地块仅流拍</w:t>
      </w:r>
      <w:r w:rsidRPr="00B9471A">
        <w:rPr>
          <w:rFonts w:ascii="华文细黑" w:eastAsia="华文细黑" w:hAnsi="华文细黑"/>
          <w:szCs w:val="21"/>
          <w:lang w:val="zh-CN"/>
        </w:rPr>
        <w:t>2</w:t>
      </w:r>
      <w:r w:rsidRPr="00B9471A">
        <w:rPr>
          <w:rFonts w:ascii="华文细黑" w:eastAsia="华文细黑" w:hAnsi="华文细黑" w:hint="eastAsia"/>
          <w:szCs w:val="21"/>
          <w:lang w:val="zh-CN"/>
        </w:rPr>
        <w:t>宗，且溢价率不断刷新。其中主城区的土地市场不仅出现楼面地价高达</w:t>
      </w:r>
      <w:r w:rsidRPr="00B9471A">
        <w:rPr>
          <w:rFonts w:ascii="华文细黑" w:eastAsia="华文细黑" w:hAnsi="华文细黑"/>
          <w:szCs w:val="21"/>
          <w:lang w:val="zh-CN"/>
        </w:rPr>
        <w:t>10280</w:t>
      </w:r>
      <w:r w:rsidRPr="00B9471A">
        <w:rPr>
          <w:rFonts w:ascii="华文细黑" w:eastAsia="华文细黑" w:hAnsi="华文细黑" w:hint="eastAsia"/>
          <w:szCs w:val="21"/>
          <w:lang w:val="zh-CN"/>
        </w:rPr>
        <w:t>元</w:t>
      </w:r>
      <w:r w:rsidRPr="00B9471A">
        <w:rPr>
          <w:rFonts w:ascii="华文细黑" w:eastAsia="华文细黑" w:hAnsi="华文细黑"/>
          <w:szCs w:val="21"/>
          <w:lang w:val="zh-CN"/>
        </w:rPr>
        <w:t>/</w:t>
      </w:r>
      <w:r w:rsidRPr="00B9471A">
        <w:rPr>
          <w:rFonts w:ascii="华文细黑" w:eastAsia="华文细黑" w:hAnsi="华文细黑" w:hint="eastAsia"/>
          <w:szCs w:val="21"/>
          <w:lang w:val="zh-CN"/>
        </w:rPr>
        <w:t>平米的地块（红牌楼小地块），而且几乎所有成交地块都产生溢价；郊县区的土地市场相较之下显得略为火热，地块普遍溢价，尤其几宗小型商业地块溢价率在</w:t>
      </w:r>
      <w:r w:rsidRPr="00B9471A">
        <w:rPr>
          <w:rFonts w:ascii="华文细黑" w:eastAsia="华文细黑" w:hAnsi="华文细黑"/>
          <w:szCs w:val="21"/>
          <w:lang w:val="zh-CN"/>
        </w:rPr>
        <w:t>128%-250%</w:t>
      </w:r>
      <w:r w:rsidRPr="00B9471A">
        <w:rPr>
          <w:rFonts w:ascii="华文细黑" w:eastAsia="华文细黑" w:hAnsi="华文细黑" w:hint="eastAsia"/>
          <w:szCs w:val="21"/>
          <w:lang w:val="zh-CN"/>
        </w:rPr>
        <w:t>不等。</w:t>
      </w:r>
    </w:p>
    <w:p w:rsidR="004428DD" w:rsidRDefault="004428DD" w:rsidP="0079046B">
      <w:pPr>
        <w:pStyle w:val="13"/>
        <w:widowControl/>
        <w:tabs>
          <w:tab w:val="right" w:leader="dot" w:pos="9288"/>
        </w:tabs>
        <w:spacing w:line="360" w:lineRule="auto"/>
        <w:ind w:leftChars="0" w:left="31680" w:firstLine="31680"/>
        <w:jc w:val="right"/>
        <w:rPr>
          <w:rFonts w:ascii="华文细黑" w:eastAsia="华文细黑" w:hAnsi="华文细黑"/>
          <w:b/>
          <w:color w:val="FF0000"/>
          <w:sz w:val="52"/>
          <w:szCs w:val="52"/>
        </w:rPr>
      </w:pPr>
      <w:r>
        <w:rPr>
          <w:rFonts w:ascii="华文细黑" w:eastAsia="华文细黑" w:hAnsi="华文细黑"/>
          <w:b/>
          <w:color w:val="FF0000"/>
          <w:sz w:val="84"/>
          <w:szCs w:val="84"/>
        </w:rPr>
        <w:t>-2-</w:t>
      </w:r>
    </w:p>
    <w:p w:rsidR="004428DD" w:rsidRDefault="004428DD" w:rsidP="00625AC3">
      <w:pPr>
        <w:spacing w:beforeLines="50"/>
        <w:jc w:val="right"/>
        <w:rPr>
          <w:rFonts w:ascii="华文细黑" w:eastAsia="华文细黑" w:hAnsi="华文细黑"/>
          <w:bCs/>
          <w:sz w:val="18"/>
          <w:szCs w:val="21"/>
        </w:rPr>
      </w:pPr>
      <w:r>
        <w:rPr>
          <w:rFonts w:ascii="华文细黑" w:eastAsia="华文细黑" w:hAnsi="华文细黑" w:hint="eastAsia"/>
          <w:b/>
          <w:sz w:val="32"/>
          <w:szCs w:val="32"/>
        </w:rPr>
        <w:t>一手商品住宅市场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14"/>
      </w:tblGrid>
      <w:tr w:rsidR="004428DD">
        <w:tc>
          <w:tcPr>
            <w:tcW w:w="9514" w:type="dxa"/>
            <w:shd w:val="pct50" w:color="auto" w:fill="FF0000"/>
          </w:tcPr>
          <w:p w:rsidR="004428DD" w:rsidRDefault="004428DD">
            <w:pPr>
              <w:rPr>
                <w:rFonts w:ascii="华文细黑" w:eastAsia="华文细黑" w:hAnsi="华文细黑"/>
                <w:sz w:val="24"/>
              </w:rPr>
            </w:pPr>
            <w:r w:rsidRPr="001D228D">
              <w:rPr>
                <w:rFonts w:ascii="华文细黑" w:eastAsia="华文细黑" w:hAnsi="华文细黑" w:hint="eastAsia"/>
                <w:b/>
                <w:bCs/>
                <w:sz w:val="24"/>
              </w:rPr>
              <w:t>供需跌入谷底</w:t>
            </w:r>
            <w:r w:rsidRPr="001D228D">
              <w:rPr>
                <w:rFonts w:ascii="华文细黑" w:eastAsia="华文细黑" w:hAnsi="华文细黑"/>
                <w:b/>
                <w:bCs/>
                <w:sz w:val="24"/>
              </w:rPr>
              <w:t xml:space="preserve">   </w:t>
            </w:r>
            <w:r w:rsidRPr="001D228D">
              <w:rPr>
                <w:rFonts w:ascii="华文细黑" w:eastAsia="华文细黑" w:hAnsi="华文细黑" w:hint="eastAsia"/>
                <w:b/>
                <w:bCs/>
                <w:sz w:val="24"/>
              </w:rPr>
              <w:t>后市需转变心态</w:t>
            </w:r>
            <w:r>
              <w:rPr>
                <w:rFonts w:ascii="华文细黑" w:eastAsia="华文细黑" w:hAnsi="华文细黑"/>
                <w:b/>
                <w:bCs/>
                <w:sz w:val="24"/>
              </w:rPr>
              <w:t xml:space="preserve"> </w:t>
            </w:r>
          </w:p>
        </w:tc>
      </w:tr>
    </w:tbl>
    <w:p w:rsidR="004428DD" w:rsidRDefault="004428DD" w:rsidP="00625AC3">
      <w:pPr>
        <w:adjustRightInd w:val="0"/>
        <w:snapToGrid w:val="0"/>
        <w:spacing w:beforeLines="100" w:line="360" w:lineRule="auto"/>
        <w:rPr>
          <w:rFonts w:ascii="华文细黑" w:eastAsia="华文细黑" w:hAnsi="华文细黑"/>
          <w:b/>
          <w:szCs w:val="21"/>
        </w:rPr>
      </w:pPr>
      <w:r>
        <w:rPr>
          <w:rFonts w:ascii="华文细黑" w:eastAsia="华文细黑" w:hAnsi="华文细黑"/>
          <w:b/>
          <w:szCs w:val="21"/>
        </w:rPr>
        <w:t xml:space="preserve">2.1 </w:t>
      </w:r>
      <w:r>
        <w:rPr>
          <w:rFonts w:ascii="华文细黑" w:eastAsia="华文细黑" w:hint="eastAsia"/>
          <w:b/>
          <w:color w:val="000000"/>
          <w:kern w:val="24"/>
          <w:lang w:val="zh-CN"/>
        </w:rPr>
        <w:t>成都市一手商品住宅供需情况</w:t>
      </w:r>
    </w:p>
    <w:p w:rsidR="004428DD" w:rsidRDefault="004428DD" w:rsidP="00625AC3">
      <w:pPr>
        <w:adjustRightInd w:val="0"/>
        <w:snapToGrid w:val="0"/>
        <w:spacing w:beforeLines="50" w:line="360" w:lineRule="auto"/>
        <w:rPr>
          <w:rFonts w:ascii="华文细黑" w:eastAsia="华文细黑" w:hAnsi="华文细黑"/>
          <w:bCs/>
          <w:szCs w:val="21"/>
        </w:rPr>
      </w:pPr>
      <w:r w:rsidRPr="00B8273F">
        <w:rPr>
          <w:rFonts w:ascii="华文细黑" w:eastAsia="华文细黑" w:hAnsi="华文细黑"/>
          <w:bCs/>
          <w:szCs w:val="21"/>
        </w:rPr>
        <w:t>2</w:t>
      </w:r>
      <w:r w:rsidRPr="00B8273F">
        <w:rPr>
          <w:rFonts w:ascii="华文细黑" w:eastAsia="华文细黑" w:hAnsi="华文细黑" w:hint="eastAsia"/>
          <w:bCs/>
          <w:szCs w:val="21"/>
        </w:rPr>
        <w:t>月成都市商品住宅供需双双持续跌落。其中，供应方面：供应面积</w:t>
      </w:r>
      <w:r w:rsidRPr="00B8273F">
        <w:rPr>
          <w:rFonts w:ascii="华文细黑" w:eastAsia="华文细黑" w:hAnsi="华文细黑"/>
          <w:bCs/>
          <w:szCs w:val="21"/>
        </w:rPr>
        <w:t>28.95</w:t>
      </w:r>
      <w:r w:rsidRPr="00B8273F">
        <w:rPr>
          <w:rFonts w:ascii="华文细黑" w:eastAsia="华文细黑" w:hAnsi="华文细黑" w:hint="eastAsia"/>
          <w:bCs/>
          <w:szCs w:val="21"/>
        </w:rPr>
        <w:t>万平方米，环比下降</w:t>
      </w:r>
      <w:r w:rsidRPr="00B8273F">
        <w:rPr>
          <w:rFonts w:ascii="华文细黑" w:eastAsia="华文细黑" w:hAnsi="华文细黑"/>
          <w:bCs/>
          <w:szCs w:val="21"/>
        </w:rPr>
        <w:t>49.17%</w:t>
      </w:r>
      <w:r w:rsidRPr="00B8273F">
        <w:rPr>
          <w:rFonts w:ascii="华文细黑" w:eastAsia="华文细黑" w:hAnsi="华文细黑" w:hint="eastAsia"/>
          <w:bCs/>
          <w:szCs w:val="21"/>
        </w:rPr>
        <w:t>，同比下降</w:t>
      </w:r>
      <w:r w:rsidRPr="00B8273F">
        <w:rPr>
          <w:rFonts w:ascii="华文细黑" w:eastAsia="华文细黑" w:hAnsi="华文细黑"/>
          <w:bCs/>
          <w:szCs w:val="21"/>
        </w:rPr>
        <w:t>71.77%</w:t>
      </w:r>
      <w:r w:rsidRPr="00B8273F">
        <w:rPr>
          <w:rFonts w:ascii="华文细黑" w:eastAsia="华文细黑" w:hAnsi="华文细黑" w:hint="eastAsia"/>
          <w:bCs/>
          <w:szCs w:val="21"/>
        </w:rPr>
        <w:t>；成交方面：成交面积</w:t>
      </w:r>
      <w:r w:rsidRPr="00B8273F">
        <w:rPr>
          <w:rFonts w:ascii="华文细黑" w:eastAsia="华文细黑" w:hAnsi="华文细黑"/>
          <w:bCs/>
          <w:szCs w:val="21"/>
        </w:rPr>
        <w:t>103.25</w:t>
      </w:r>
      <w:r w:rsidRPr="00B8273F">
        <w:rPr>
          <w:rFonts w:ascii="华文细黑" w:eastAsia="华文细黑" w:hAnsi="华文细黑" w:hint="eastAsia"/>
          <w:bCs/>
          <w:szCs w:val="21"/>
        </w:rPr>
        <w:t>万平方米，环比下降</w:t>
      </w:r>
      <w:r w:rsidRPr="00B8273F">
        <w:rPr>
          <w:rFonts w:ascii="华文细黑" w:eastAsia="华文细黑" w:hAnsi="华文细黑"/>
          <w:bCs/>
          <w:szCs w:val="21"/>
        </w:rPr>
        <w:t>29.49%</w:t>
      </w:r>
      <w:r w:rsidRPr="00B8273F">
        <w:rPr>
          <w:rFonts w:ascii="华文细黑" w:eastAsia="华文细黑" w:hAnsi="华文细黑" w:hint="eastAsia"/>
          <w:bCs/>
          <w:szCs w:val="21"/>
        </w:rPr>
        <w:t>，同比下降</w:t>
      </w:r>
      <w:r w:rsidRPr="00B8273F">
        <w:rPr>
          <w:rFonts w:ascii="华文细黑" w:eastAsia="华文细黑" w:hAnsi="华文细黑"/>
          <w:bCs/>
          <w:szCs w:val="21"/>
        </w:rPr>
        <w:t>26.55%</w:t>
      </w:r>
      <w:r w:rsidRPr="00B8273F">
        <w:rPr>
          <w:rFonts w:ascii="华文细黑" w:eastAsia="华文细黑" w:hAnsi="华文细黑" w:hint="eastAsia"/>
          <w:bCs/>
          <w:szCs w:val="21"/>
        </w:rPr>
        <w:t>；本月供需比为</w:t>
      </w:r>
      <w:r w:rsidRPr="00B8273F">
        <w:rPr>
          <w:rFonts w:ascii="华文细黑" w:eastAsia="华文细黑" w:hAnsi="华文细黑"/>
          <w:bCs/>
          <w:szCs w:val="21"/>
        </w:rPr>
        <w:t>0.28</w:t>
      </w:r>
      <w:r w:rsidRPr="00B8273F">
        <w:rPr>
          <w:rFonts w:ascii="华文细黑" w:eastAsia="华文细黑" w:hAnsi="华文细黑" w:hint="eastAsia"/>
          <w:bCs/>
          <w:szCs w:val="21"/>
        </w:rPr>
        <w:t>。本月供需持续大幅跌落，持续刷新</w:t>
      </w:r>
      <w:r w:rsidRPr="00B8273F">
        <w:rPr>
          <w:rFonts w:ascii="华文细黑" w:eastAsia="华文细黑" w:hAnsi="华文细黑"/>
          <w:bCs/>
          <w:szCs w:val="21"/>
        </w:rPr>
        <w:t>2013</w:t>
      </w:r>
      <w:r w:rsidRPr="00B8273F">
        <w:rPr>
          <w:rFonts w:ascii="华文细黑" w:eastAsia="华文细黑" w:hAnsi="华文细黑" w:hint="eastAsia"/>
          <w:bCs/>
          <w:szCs w:val="21"/>
        </w:rPr>
        <w:t>年度以来的最低位。市场的低迷表现主要是受春节假期的影响，虽本年度的市场表现不能用去年的心态来看，但后市时逢“小阳春”</w:t>
      </w:r>
      <w:r w:rsidRPr="00B8273F">
        <w:rPr>
          <w:rFonts w:ascii="华文细黑" w:eastAsia="华文细黑" w:hAnsi="华文细黑"/>
          <w:bCs/>
          <w:szCs w:val="21"/>
        </w:rPr>
        <w:t xml:space="preserve"> </w:t>
      </w:r>
      <w:r w:rsidRPr="00B8273F">
        <w:rPr>
          <w:rFonts w:ascii="华文细黑" w:eastAsia="华文细黑" w:hAnsi="华文细黑" w:hint="eastAsia"/>
          <w:bCs/>
          <w:szCs w:val="21"/>
        </w:rPr>
        <w:t>回暖信心仍足。</w:t>
      </w:r>
    </w:p>
    <w:p w:rsidR="004428DD" w:rsidRDefault="004428DD" w:rsidP="00625AC3">
      <w:pPr>
        <w:adjustRightInd w:val="0"/>
        <w:snapToGrid w:val="0"/>
        <w:spacing w:beforeLines="50"/>
        <w:jc w:val="left"/>
        <w:rPr>
          <w:rFonts w:ascii="华文细黑" w:eastAsia="华文细黑" w:hAnsi="华文细黑"/>
          <w:bCs/>
          <w:sz w:val="18"/>
          <w:szCs w:val="21"/>
        </w:rPr>
      </w:pPr>
      <w:r>
        <w:rPr>
          <w:rFonts w:ascii="华文细黑" w:eastAsia="华文细黑" w:hAnsi="华文细黑" w:hint="eastAsia"/>
          <w:b/>
          <w:szCs w:val="21"/>
        </w:rPr>
        <w:t>图</w:t>
      </w:r>
      <w:r>
        <w:rPr>
          <w:rFonts w:ascii="华文细黑" w:eastAsia="华文细黑" w:hAnsi="华文细黑"/>
          <w:b/>
          <w:szCs w:val="21"/>
        </w:rPr>
        <w:t xml:space="preserve"> 1</w:t>
      </w:r>
      <w:r>
        <w:rPr>
          <w:rFonts w:ascii="华文细黑" w:eastAsia="华文细黑" w:hAnsi="华文细黑" w:hint="eastAsia"/>
          <w:b/>
          <w:szCs w:val="21"/>
        </w:rPr>
        <w:t>：</w:t>
      </w:r>
      <w:r w:rsidRPr="00F16CC1">
        <w:rPr>
          <w:rFonts w:ascii="华文细黑" w:eastAsia="华文细黑" w:hAnsi="华文细黑" w:hint="eastAsia"/>
          <w:b/>
          <w:szCs w:val="21"/>
        </w:rPr>
        <w:t>成都市一手商品住宅供需走势</w:t>
      </w:r>
      <w:r w:rsidRPr="00625AC3">
        <w:rPr>
          <w:rFonts w:ascii="华文细黑" w:eastAsia="华文细黑" w:hAnsi="华文细黑"/>
          <w:b/>
          <w:noProof/>
          <w:szCs w:val="21"/>
        </w:rPr>
        <w:pict>
          <v:shape id="图片 3" o:spid="_x0000_i1029" type="#_x0000_t75" style="width:459.75pt;height:170.25pt;visibility:visible">
            <v:imagedata r:id="rId8" o:title=""/>
          </v:shape>
        </w:pict>
      </w:r>
      <w:r>
        <w:rPr>
          <w:rFonts w:ascii="华文细黑" w:eastAsia="华文细黑" w:hAnsi="华文细黑" w:hint="eastAsia"/>
          <w:bCs/>
          <w:sz w:val="18"/>
          <w:szCs w:val="21"/>
        </w:rPr>
        <w:t>数据来源：中原数据库</w:t>
      </w:r>
    </w:p>
    <w:p w:rsidR="004428DD" w:rsidRDefault="004428DD" w:rsidP="00625AC3">
      <w:pPr>
        <w:adjustRightInd w:val="0"/>
        <w:snapToGrid w:val="0"/>
        <w:spacing w:beforeLines="100" w:line="360" w:lineRule="auto"/>
        <w:jc w:val="left"/>
        <w:rPr>
          <w:rFonts w:ascii="华文细黑" w:eastAsia="华文细黑" w:hAnsi="华文细黑"/>
          <w:b/>
          <w:szCs w:val="21"/>
        </w:rPr>
      </w:pPr>
      <w:r>
        <w:rPr>
          <w:rFonts w:ascii="华文细黑" w:eastAsia="华文细黑" w:hAnsi="华文细黑"/>
          <w:b/>
          <w:bCs/>
        </w:rPr>
        <w:t xml:space="preserve">2.2 </w:t>
      </w:r>
      <w:r w:rsidRPr="00C451AC">
        <w:rPr>
          <w:rFonts w:ascii="华文细黑" w:eastAsia="华文细黑" w:hAnsi="华文细黑" w:hint="eastAsia"/>
          <w:b/>
          <w:bCs/>
          <w:szCs w:val="21"/>
        </w:rPr>
        <w:t>成都市主城区商品住宅供需</w:t>
      </w:r>
      <w:r>
        <w:rPr>
          <w:rFonts w:ascii="华文细黑" w:eastAsia="华文细黑" w:hAnsi="华文细黑" w:hint="eastAsia"/>
          <w:b/>
          <w:szCs w:val="21"/>
        </w:rPr>
        <w:t>详情</w:t>
      </w:r>
    </w:p>
    <w:p w:rsidR="004428DD" w:rsidRDefault="004428DD" w:rsidP="00625AC3">
      <w:pPr>
        <w:adjustRightInd w:val="0"/>
        <w:snapToGrid w:val="0"/>
        <w:spacing w:beforeLines="100" w:line="360" w:lineRule="auto"/>
        <w:rPr>
          <w:rFonts w:ascii="华文细黑" w:eastAsia="华文细黑" w:hAnsi="华文细黑"/>
          <w:b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/>
            <w:b/>
            <w:szCs w:val="21"/>
          </w:rPr>
          <w:t>2.2.1</w:t>
        </w:r>
      </w:smartTag>
      <w:r>
        <w:rPr>
          <w:rFonts w:ascii="华文细黑" w:eastAsia="华文细黑" w:hAnsi="华文细黑"/>
          <w:b/>
          <w:szCs w:val="21"/>
        </w:rPr>
        <w:t xml:space="preserve"> </w:t>
      </w:r>
      <w:r>
        <w:rPr>
          <w:rFonts w:ascii="华文细黑" w:eastAsia="华文细黑" w:hAnsi="华文细黑" w:hint="eastAsia"/>
          <w:b/>
          <w:szCs w:val="21"/>
        </w:rPr>
        <w:t>本月</w:t>
      </w:r>
      <w:r w:rsidRPr="00F16CC1">
        <w:rPr>
          <w:rFonts w:ascii="华文细黑" w:eastAsia="华文细黑" w:hAnsi="华文细黑" w:hint="eastAsia"/>
          <w:b/>
          <w:szCs w:val="21"/>
        </w:rPr>
        <w:t>主城区商品住宅供需</w:t>
      </w:r>
      <w:r>
        <w:rPr>
          <w:rFonts w:ascii="华文细黑" w:eastAsia="华文细黑" w:hAnsi="华文细黑" w:hint="eastAsia"/>
          <w:b/>
          <w:szCs w:val="21"/>
        </w:rPr>
        <w:t>情况</w:t>
      </w:r>
    </w:p>
    <w:p w:rsidR="004428DD" w:rsidRDefault="004428DD" w:rsidP="00625AC3">
      <w:pPr>
        <w:adjustRightInd w:val="0"/>
        <w:snapToGrid w:val="0"/>
        <w:spacing w:beforeLines="50" w:line="360" w:lineRule="auto"/>
        <w:rPr>
          <w:rFonts w:ascii="华文细黑" w:eastAsia="华文细黑" w:hAnsi="华文细黑"/>
        </w:rPr>
      </w:pPr>
      <w:r w:rsidRPr="003561BA">
        <w:rPr>
          <w:rFonts w:ascii="华文细黑" w:eastAsia="华文细黑" w:hAnsi="华文细黑"/>
        </w:rPr>
        <w:t>2</w:t>
      </w:r>
      <w:r w:rsidRPr="003561BA">
        <w:rPr>
          <w:rFonts w:ascii="华文细黑" w:eastAsia="华文细黑" w:hAnsi="华文细黑" w:hint="eastAsia"/>
        </w:rPr>
        <w:t>月成都主城区商品住宅供需齐下滑，市场已触谷底。其中，供应方面：供应面积</w:t>
      </w:r>
      <w:r w:rsidRPr="003561BA">
        <w:rPr>
          <w:rFonts w:ascii="华文细黑" w:eastAsia="华文细黑" w:hAnsi="华文细黑"/>
        </w:rPr>
        <w:t>28.95</w:t>
      </w:r>
      <w:r w:rsidRPr="003561BA">
        <w:rPr>
          <w:rFonts w:ascii="华文细黑" w:eastAsia="华文细黑" w:hAnsi="华文细黑" w:hint="eastAsia"/>
        </w:rPr>
        <w:t>万平方米，环比下降</w:t>
      </w:r>
      <w:r w:rsidRPr="003561BA">
        <w:rPr>
          <w:rFonts w:ascii="华文细黑" w:eastAsia="华文细黑" w:hAnsi="华文细黑"/>
        </w:rPr>
        <w:t>25.58%</w:t>
      </w:r>
      <w:r w:rsidRPr="003561BA">
        <w:rPr>
          <w:rFonts w:ascii="华文细黑" w:eastAsia="华文细黑" w:hAnsi="华文细黑" w:hint="eastAsia"/>
        </w:rPr>
        <w:t>，同比下降</w:t>
      </w:r>
      <w:r w:rsidRPr="003561BA">
        <w:rPr>
          <w:rFonts w:ascii="华文细黑" w:eastAsia="华文细黑" w:hAnsi="华文细黑"/>
        </w:rPr>
        <w:t>48.59%</w:t>
      </w:r>
      <w:r w:rsidRPr="003561BA">
        <w:rPr>
          <w:rFonts w:ascii="华文细黑" w:eastAsia="华文细黑" w:hAnsi="华文细黑" w:hint="eastAsia"/>
        </w:rPr>
        <w:t>；成交方面：成交套数</w:t>
      </w:r>
      <w:r w:rsidRPr="003561BA">
        <w:rPr>
          <w:rFonts w:ascii="华文细黑" w:eastAsia="华文细黑" w:hAnsi="华文细黑"/>
        </w:rPr>
        <w:t>5647</w:t>
      </w:r>
      <w:r w:rsidRPr="003561BA">
        <w:rPr>
          <w:rFonts w:ascii="华文细黑" w:eastAsia="华文细黑" w:hAnsi="华文细黑" w:hint="eastAsia"/>
        </w:rPr>
        <w:t>套，环比下降</w:t>
      </w:r>
      <w:r w:rsidRPr="003561BA">
        <w:rPr>
          <w:rFonts w:ascii="华文细黑" w:eastAsia="华文细黑" w:hAnsi="华文细黑"/>
        </w:rPr>
        <w:t>26.8%</w:t>
      </w:r>
      <w:r w:rsidRPr="003561BA">
        <w:rPr>
          <w:rFonts w:ascii="华文细黑" w:eastAsia="华文细黑" w:hAnsi="华文细黑" w:hint="eastAsia"/>
        </w:rPr>
        <w:t>，同比下降</w:t>
      </w:r>
      <w:r w:rsidRPr="003561BA">
        <w:rPr>
          <w:rFonts w:ascii="华文细黑" w:eastAsia="华文细黑" w:hAnsi="华文细黑"/>
        </w:rPr>
        <w:t>9.1%</w:t>
      </w:r>
      <w:r w:rsidRPr="003561BA">
        <w:rPr>
          <w:rFonts w:ascii="华文细黑" w:eastAsia="华文细黑" w:hAnsi="华文细黑" w:hint="eastAsia"/>
        </w:rPr>
        <w:t>；成交面积</w:t>
      </w:r>
      <w:r w:rsidRPr="003561BA">
        <w:rPr>
          <w:rFonts w:ascii="华文细黑" w:eastAsia="华文细黑" w:hAnsi="华文细黑"/>
        </w:rPr>
        <w:t>52.87</w:t>
      </w:r>
      <w:r w:rsidRPr="003561BA">
        <w:rPr>
          <w:rFonts w:ascii="华文细黑" w:eastAsia="华文细黑" w:hAnsi="华文细黑" w:hint="eastAsia"/>
        </w:rPr>
        <w:t>万平方米，环比下降</w:t>
      </w:r>
      <w:r w:rsidRPr="003561BA">
        <w:rPr>
          <w:rFonts w:ascii="华文细黑" w:eastAsia="华文细黑" w:hAnsi="华文细黑"/>
        </w:rPr>
        <w:t>28.06%</w:t>
      </w:r>
      <w:r w:rsidRPr="003561BA">
        <w:rPr>
          <w:rFonts w:ascii="华文细黑" w:eastAsia="华文细黑" w:hAnsi="华文细黑" w:hint="eastAsia"/>
        </w:rPr>
        <w:t>，同比下降</w:t>
      </w:r>
      <w:r w:rsidRPr="003561BA">
        <w:rPr>
          <w:rFonts w:ascii="华文细黑" w:eastAsia="华文细黑" w:hAnsi="华文细黑"/>
        </w:rPr>
        <w:t>8.67%</w:t>
      </w:r>
      <w:r w:rsidRPr="003561BA">
        <w:rPr>
          <w:rFonts w:ascii="华文细黑" w:eastAsia="华文细黑" w:hAnsi="华文细黑" w:hint="eastAsia"/>
        </w:rPr>
        <w:t>；本月供需比为</w:t>
      </w:r>
      <w:r w:rsidRPr="003561BA">
        <w:rPr>
          <w:rFonts w:ascii="华文细黑" w:eastAsia="华文细黑" w:hAnsi="华文细黑"/>
        </w:rPr>
        <w:t>0.55</w:t>
      </w:r>
      <w:r w:rsidRPr="003561BA">
        <w:rPr>
          <w:rFonts w:ascii="华文细黑" w:eastAsia="华文细黑" w:hAnsi="华文细黑" w:hint="eastAsia"/>
        </w:rPr>
        <w:t>。本月市场受淡季和春节的双重影响，供需量双双持续走低；预计后市回暖周期已至，供需量触底反弹可能性较大。</w:t>
      </w:r>
    </w:p>
    <w:p w:rsidR="004428DD" w:rsidRDefault="004428DD" w:rsidP="00625AC3">
      <w:pPr>
        <w:pStyle w:val="Caption"/>
        <w:adjustRightInd w:val="0"/>
        <w:snapToGrid w:val="0"/>
        <w:spacing w:beforeLines="50"/>
        <w:jc w:val="left"/>
        <w:rPr>
          <w:rFonts w:ascii="华文细黑" w:eastAsia="华文细黑" w:hAnsi="华文细黑"/>
          <w:bCs/>
          <w:sz w:val="18"/>
          <w:szCs w:val="21"/>
        </w:rPr>
      </w:pPr>
      <w:r>
        <w:rPr>
          <w:rFonts w:ascii="华文细黑" w:eastAsia="华文细黑" w:hAnsi="华文细黑" w:hint="eastAsia"/>
          <w:b/>
          <w:sz w:val="21"/>
          <w:szCs w:val="21"/>
        </w:rPr>
        <w:t>图</w:t>
      </w:r>
      <w:r>
        <w:rPr>
          <w:rFonts w:ascii="华文细黑" w:eastAsia="华文细黑" w:hAnsi="华文细黑"/>
          <w:b/>
          <w:sz w:val="21"/>
          <w:szCs w:val="21"/>
        </w:rPr>
        <w:t xml:space="preserve"> 2</w:t>
      </w:r>
      <w:r>
        <w:rPr>
          <w:rFonts w:ascii="华文细黑" w:eastAsia="华文细黑" w:hAnsi="华文细黑" w:hint="eastAsia"/>
          <w:b/>
          <w:sz w:val="21"/>
          <w:szCs w:val="21"/>
        </w:rPr>
        <w:t>：</w:t>
      </w:r>
      <w:r w:rsidRPr="00AE790D">
        <w:rPr>
          <w:rFonts w:ascii="华文细黑" w:eastAsia="华文细黑" w:hAnsi="华文细黑" w:hint="eastAsia"/>
          <w:b/>
          <w:sz w:val="21"/>
          <w:szCs w:val="21"/>
        </w:rPr>
        <w:t>成都市主城区商品住宅供需走势</w:t>
      </w:r>
      <w:r w:rsidRPr="00625AC3">
        <w:rPr>
          <w:rFonts w:ascii="华文细黑" w:eastAsia="华文细黑" w:hAnsi="华文细黑"/>
          <w:b/>
          <w:noProof/>
          <w:sz w:val="21"/>
          <w:szCs w:val="21"/>
        </w:rPr>
        <w:pict>
          <v:shape id="图片 4" o:spid="_x0000_i1030" type="#_x0000_t75" style="width:459.75pt;height:170.25pt;visibility:visible">
            <v:imagedata r:id="rId9" o:title=""/>
          </v:shape>
        </w:pict>
      </w:r>
      <w:r>
        <w:rPr>
          <w:rFonts w:ascii="华文细黑" w:eastAsia="华文细黑" w:hAnsi="华文细黑" w:hint="eastAsia"/>
          <w:bCs/>
          <w:sz w:val="18"/>
          <w:szCs w:val="21"/>
        </w:rPr>
        <w:t>数据来源：中原数据库</w:t>
      </w:r>
    </w:p>
    <w:p w:rsidR="004428DD" w:rsidRDefault="004428DD" w:rsidP="00625AC3">
      <w:pPr>
        <w:adjustRightInd w:val="0"/>
        <w:snapToGrid w:val="0"/>
        <w:spacing w:beforeLines="100" w:line="360" w:lineRule="auto"/>
        <w:rPr>
          <w:rFonts w:ascii="华文细黑" w:eastAsia="华文细黑" w:hAnsi="华文细黑"/>
          <w:b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47EC7">
          <w:rPr>
            <w:rFonts w:ascii="华文细黑" w:eastAsia="华文细黑" w:hAnsi="华文细黑"/>
            <w:b/>
            <w:szCs w:val="21"/>
          </w:rPr>
          <w:t>2.2.</w:t>
        </w:r>
        <w:r>
          <w:rPr>
            <w:rFonts w:ascii="华文细黑" w:eastAsia="华文细黑" w:hAnsi="华文细黑"/>
            <w:b/>
            <w:szCs w:val="21"/>
          </w:rPr>
          <w:t>2</w:t>
        </w:r>
      </w:smartTag>
      <w:r w:rsidRPr="00A47EC7">
        <w:rPr>
          <w:rFonts w:ascii="华文细黑" w:eastAsia="华文细黑" w:hAnsi="华文细黑"/>
          <w:b/>
          <w:szCs w:val="21"/>
        </w:rPr>
        <w:t xml:space="preserve"> </w:t>
      </w:r>
      <w:r w:rsidRPr="00DB6D1C">
        <w:rPr>
          <w:rFonts w:ascii="华文细黑" w:eastAsia="华文细黑" w:hAnsi="华文细黑" w:hint="eastAsia"/>
          <w:b/>
          <w:szCs w:val="21"/>
        </w:rPr>
        <w:t>成都市各行政区商品住宅供需情况</w:t>
      </w:r>
    </w:p>
    <w:p w:rsidR="004428DD" w:rsidRDefault="004428DD" w:rsidP="00625AC3">
      <w:pPr>
        <w:adjustRightInd w:val="0"/>
        <w:snapToGrid w:val="0"/>
        <w:spacing w:beforeLines="50" w:line="360" w:lineRule="auto"/>
        <w:rPr>
          <w:rFonts w:ascii="华文细黑" w:eastAsia="华文细黑" w:hAnsi="华文细黑"/>
          <w:szCs w:val="21"/>
        </w:rPr>
      </w:pPr>
      <w:r w:rsidRPr="0091205F">
        <w:rPr>
          <w:rFonts w:ascii="华文细黑" w:eastAsia="华文细黑" w:hAnsi="华文细黑"/>
          <w:szCs w:val="21"/>
        </w:rPr>
        <w:t>2</w:t>
      </w:r>
      <w:r w:rsidRPr="0091205F">
        <w:rPr>
          <w:rFonts w:ascii="华文细黑" w:eastAsia="华文细黑" w:hAnsi="华文细黑" w:hint="eastAsia"/>
          <w:szCs w:val="21"/>
        </w:rPr>
        <w:t>月成华区供需称雄，高新区退居次位。其中，成华区供应面积</w:t>
      </w:r>
      <w:r w:rsidRPr="0091205F">
        <w:rPr>
          <w:rFonts w:ascii="华文细黑" w:eastAsia="华文细黑" w:hAnsi="华文细黑"/>
          <w:szCs w:val="21"/>
        </w:rPr>
        <w:t>13.02</w:t>
      </w:r>
      <w:r w:rsidRPr="0091205F">
        <w:rPr>
          <w:rFonts w:ascii="华文细黑" w:eastAsia="华文细黑" w:hAnsi="华文细黑" w:hint="eastAsia"/>
          <w:szCs w:val="21"/>
        </w:rPr>
        <w:t>万平方米，环比上涨</w:t>
      </w:r>
      <w:r w:rsidRPr="0091205F">
        <w:rPr>
          <w:rFonts w:ascii="华文细黑" w:eastAsia="华文细黑" w:hAnsi="华文细黑"/>
          <w:szCs w:val="21"/>
        </w:rPr>
        <w:t>167.35%</w:t>
      </w:r>
      <w:r w:rsidRPr="0091205F">
        <w:rPr>
          <w:rFonts w:ascii="华文细黑" w:eastAsia="华文细黑" w:hAnsi="华文细黑" w:hint="eastAsia"/>
          <w:szCs w:val="21"/>
        </w:rPr>
        <w:t>；成交面积</w:t>
      </w:r>
      <w:r w:rsidRPr="0091205F">
        <w:rPr>
          <w:rFonts w:ascii="华文细黑" w:eastAsia="华文细黑" w:hAnsi="华文细黑"/>
          <w:szCs w:val="21"/>
        </w:rPr>
        <w:t>15.21</w:t>
      </w:r>
      <w:r w:rsidRPr="0091205F">
        <w:rPr>
          <w:rFonts w:ascii="华文细黑" w:eastAsia="华文细黑" w:hAnsi="华文细黑" w:hint="eastAsia"/>
          <w:szCs w:val="21"/>
        </w:rPr>
        <w:t>万平方米，环比下降</w:t>
      </w:r>
      <w:r w:rsidRPr="0091205F">
        <w:rPr>
          <w:rFonts w:ascii="华文细黑" w:eastAsia="华文细黑" w:hAnsi="华文细黑"/>
          <w:szCs w:val="21"/>
        </w:rPr>
        <w:t>24.55%</w:t>
      </w:r>
      <w:r w:rsidRPr="0091205F">
        <w:rPr>
          <w:rFonts w:ascii="华文细黑" w:eastAsia="华文细黑" w:hAnsi="华文细黑" w:hint="eastAsia"/>
          <w:szCs w:val="21"/>
        </w:rPr>
        <w:t>。高新区供应面积</w:t>
      </w:r>
      <w:r w:rsidRPr="0091205F">
        <w:rPr>
          <w:rFonts w:ascii="华文细黑" w:eastAsia="华文细黑" w:hAnsi="华文细黑"/>
          <w:szCs w:val="21"/>
        </w:rPr>
        <w:t>6.35</w:t>
      </w:r>
      <w:r w:rsidRPr="0091205F">
        <w:rPr>
          <w:rFonts w:ascii="华文细黑" w:eastAsia="华文细黑" w:hAnsi="华文细黑" w:hint="eastAsia"/>
          <w:szCs w:val="21"/>
        </w:rPr>
        <w:t>万平方米，环比下降</w:t>
      </w:r>
      <w:r w:rsidRPr="0091205F">
        <w:rPr>
          <w:rFonts w:ascii="华文细黑" w:eastAsia="华文细黑" w:hAnsi="华文细黑"/>
          <w:szCs w:val="21"/>
        </w:rPr>
        <w:t>32.16%</w:t>
      </w:r>
      <w:r w:rsidRPr="0091205F">
        <w:rPr>
          <w:rFonts w:ascii="华文细黑" w:eastAsia="华文细黑" w:hAnsi="华文细黑" w:hint="eastAsia"/>
          <w:szCs w:val="21"/>
        </w:rPr>
        <w:t>；成交面积</w:t>
      </w:r>
      <w:r w:rsidRPr="0091205F">
        <w:rPr>
          <w:rFonts w:ascii="华文细黑" w:eastAsia="华文细黑" w:hAnsi="华文细黑"/>
          <w:szCs w:val="21"/>
        </w:rPr>
        <w:t>14.74</w:t>
      </w:r>
      <w:r w:rsidRPr="0091205F">
        <w:rPr>
          <w:rFonts w:ascii="华文细黑" w:eastAsia="华文细黑" w:hAnsi="华文细黑" w:hint="eastAsia"/>
          <w:szCs w:val="21"/>
        </w:rPr>
        <w:t>万平方米，环比下降</w:t>
      </w:r>
      <w:r w:rsidRPr="0091205F">
        <w:rPr>
          <w:rFonts w:ascii="华文细黑" w:eastAsia="华文细黑" w:hAnsi="华文细黑"/>
          <w:szCs w:val="21"/>
        </w:rPr>
        <w:t>27.32%</w:t>
      </w:r>
      <w:r w:rsidRPr="0091205F">
        <w:rPr>
          <w:rFonts w:ascii="华文细黑" w:eastAsia="华文细黑" w:hAnsi="华文细黑" w:hint="eastAsia"/>
          <w:szCs w:val="21"/>
        </w:rPr>
        <w:t>。锦江区供应沉寂；成交面积</w:t>
      </w:r>
      <w:r w:rsidRPr="0091205F">
        <w:rPr>
          <w:rFonts w:ascii="华文细黑" w:eastAsia="华文细黑" w:hAnsi="华文细黑"/>
          <w:szCs w:val="21"/>
        </w:rPr>
        <w:t>7.83</w:t>
      </w:r>
      <w:r w:rsidRPr="0091205F">
        <w:rPr>
          <w:rFonts w:ascii="华文细黑" w:eastAsia="华文细黑" w:hAnsi="华文细黑" w:hint="eastAsia"/>
          <w:szCs w:val="21"/>
        </w:rPr>
        <w:t>万平方米，环比下降</w:t>
      </w:r>
      <w:r w:rsidRPr="0091205F">
        <w:rPr>
          <w:rFonts w:ascii="华文细黑" w:eastAsia="华文细黑" w:hAnsi="华文细黑"/>
          <w:szCs w:val="21"/>
        </w:rPr>
        <w:t>34.8%</w:t>
      </w:r>
      <w:r w:rsidRPr="0091205F">
        <w:rPr>
          <w:rFonts w:ascii="华文细黑" w:eastAsia="华文细黑" w:hAnsi="华文细黑" w:hint="eastAsia"/>
          <w:szCs w:val="21"/>
        </w:rPr>
        <w:t>。</w:t>
      </w:r>
    </w:p>
    <w:p w:rsidR="004428DD" w:rsidRDefault="004428DD" w:rsidP="00625AC3">
      <w:pPr>
        <w:adjustRightInd w:val="0"/>
        <w:snapToGrid w:val="0"/>
        <w:spacing w:beforeLines="50"/>
        <w:jc w:val="left"/>
        <w:rPr>
          <w:rFonts w:ascii="华文细黑" w:eastAsia="华文细黑" w:hAnsi="华文细黑"/>
          <w:bCs/>
          <w:sz w:val="18"/>
          <w:szCs w:val="21"/>
        </w:rPr>
      </w:pPr>
      <w:r w:rsidRPr="00DB6D1C">
        <w:rPr>
          <w:rFonts w:ascii="华文细黑" w:eastAsia="华文细黑" w:hAnsi="华文细黑" w:hint="eastAsia"/>
          <w:b/>
          <w:szCs w:val="21"/>
        </w:rPr>
        <w:t>图</w:t>
      </w:r>
      <w:r w:rsidRPr="00DB6D1C">
        <w:rPr>
          <w:rFonts w:ascii="华文细黑" w:eastAsia="华文细黑" w:hAnsi="华文细黑"/>
          <w:b/>
          <w:szCs w:val="21"/>
        </w:rPr>
        <w:t xml:space="preserve"> </w:t>
      </w:r>
      <w:r>
        <w:rPr>
          <w:rFonts w:ascii="华文细黑" w:eastAsia="华文细黑" w:hAnsi="华文细黑"/>
          <w:b/>
          <w:szCs w:val="21"/>
        </w:rPr>
        <w:t>3</w:t>
      </w:r>
      <w:r w:rsidRPr="00DB6D1C">
        <w:rPr>
          <w:rFonts w:ascii="华文细黑" w:eastAsia="华文细黑" w:hAnsi="华文细黑" w:hint="eastAsia"/>
          <w:b/>
          <w:szCs w:val="21"/>
        </w:rPr>
        <w:t>：成都市各行政区商品住宅供需走势</w:t>
      </w:r>
      <w:r w:rsidRPr="00625AC3">
        <w:rPr>
          <w:rFonts w:ascii="华文细黑" w:eastAsia="华文细黑" w:hAnsi="华文细黑"/>
          <w:b/>
          <w:noProof/>
          <w:szCs w:val="21"/>
        </w:rPr>
        <w:pict>
          <v:shape id="图片 5" o:spid="_x0000_i1031" type="#_x0000_t75" style="width:459.75pt;height:183.75pt;visibility:visible">
            <v:imagedata r:id="rId10" o:title=""/>
          </v:shape>
        </w:pict>
      </w:r>
      <w:r w:rsidRPr="00DB6D1C">
        <w:rPr>
          <w:rFonts w:ascii="华文细黑" w:eastAsia="华文细黑" w:hAnsi="华文细黑" w:hint="eastAsia"/>
          <w:bCs/>
          <w:sz w:val="18"/>
          <w:szCs w:val="21"/>
        </w:rPr>
        <w:t>数据来源：中原数据库</w:t>
      </w:r>
    </w:p>
    <w:p w:rsidR="004428DD" w:rsidRDefault="004428DD" w:rsidP="00625AC3">
      <w:pPr>
        <w:adjustRightInd w:val="0"/>
        <w:snapToGrid w:val="0"/>
        <w:spacing w:beforeLines="50"/>
        <w:jc w:val="left"/>
        <w:rPr>
          <w:rFonts w:ascii="华文细黑" w:eastAsia="华文细黑" w:hAnsi="华文细黑"/>
          <w:b/>
          <w:szCs w:val="21"/>
        </w:rPr>
      </w:pPr>
      <w:r w:rsidRPr="00BB7927">
        <w:rPr>
          <w:rFonts w:ascii="华文细黑" w:eastAsia="华文细黑" w:hAnsi="华文细黑"/>
          <w:b/>
          <w:szCs w:val="21"/>
        </w:rPr>
        <w:t>2.3</w:t>
      </w:r>
      <w:r w:rsidRPr="00BB7927">
        <w:rPr>
          <w:rFonts w:ascii="华文细黑" w:eastAsia="华文细黑" w:hAnsi="华文细黑" w:hint="eastAsia"/>
          <w:b/>
          <w:szCs w:val="21"/>
        </w:rPr>
        <w:t>近郊县一手商品住宅供需</w:t>
      </w:r>
      <w:r>
        <w:rPr>
          <w:rFonts w:ascii="华文细黑" w:eastAsia="华文细黑" w:hAnsi="华文细黑" w:hint="eastAsia"/>
          <w:b/>
          <w:szCs w:val="21"/>
        </w:rPr>
        <w:t>详情</w:t>
      </w:r>
    </w:p>
    <w:p w:rsidR="004428DD" w:rsidRDefault="004428DD" w:rsidP="00625AC3">
      <w:pPr>
        <w:adjustRightInd w:val="0"/>
        <w:snapToGrid w:val="0"/>
        <w:spacing w:beforeLines="50"/>
        <w:jc w:val="left"/>
        <w:rPr>
          <w:rFonts w:ascii="华文细黑" w:eastAsia="华文细黑" w:hAnsi="华文细黑"/>
          <w:b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/>
            <w:b/>
            <w:szCs w:val="21"/>
          </w:rPr>
          <w:t>2.3.1</w:t>
        </w:r>
      </w:smartTag>
      <w:r w:rsidRPr="00BB7927">
        <w:rPr>
          <w:rFonts w:ascii="华文细黑" w:eastAsia="华文细黑" w:hAnsi="华文细黑" w:hint="eastAsia"/>
          <w:b/>
          <w:szCs w:val="21"/>
        </w:rPr>
        <w:t>近郊县一手商品住宅供需</w:t>
      </w:r>
      <w:r>
        <w:rPr>
          <w:rFonts w:ascii="华文细黑" w:eastAsia="华文细黑" w:hAnsi="华文细黑" w:hint="eastAsia"/>
          <w:b/>
          <w:szCs w:val="21"/>
        </w:rPr>
        <w:t>情况</w:t>
      </w:r>
    </w:p>
    <w:p w:rsidR="004428DD" w:rsidRDefault="004428DD" w:rsidP="00625AC3">
      <w:pPr>
        <w:adjustRightInd w:val="0"/>
        <w:snapToGrid w:val="0"/>
        <w:spacing w:beforeLines="50" w:line="360" w:lineRule="auto"/>
        <w:rPr>
          <w:rFonts w:ascii="华文细黑" w:eastAsia="华文细黑" w:hAnsi="华文细黑"/>
          <w:szCs w:val="21"/>
        </w:rPr>
      </w:pPr>
      <w:r w:rsidRPr="0039432A">
        <w:rPr>
          <w:rFonts w:ascii="华文细黑" w:eastAsia="华文细黑" w:hAnsi="华文细黑"/>
          <w:szCs w:val="21"/>
        </w:rPr>
        <w:t>2</w:t>
      </w:r>
      <w:r w:rsidRPr="0039432A">
        <w:rPr>
          <w:rFonts w:ascii="华文细黑" w:eastAsia="华文细黑" w:hAnsi="华文细黑" w:hint="eastAsia"/>
          <w:szCs w:val="21"/>
        </w:rPr>
        <w:t>月成都近郊县商品住宅成交持续滑落，或已见底（因数据缺失本月暂无供应）。其中，成交方面：成交面积</w:t>
      </w:r>
      <w:r w:rsidRPr="0039432A">
        <w:rPr>
          <w:rFonts w:ascii="华文细黑" w:eastAsia="华文细黑" w:hAnsi="华文细黑"/>
          <w:szCs w:val="21"/>
        </w:rPr>
        <w:t>50.38</w:t>
      </w:r>
      <w:r w:rsidRPr="0039432A">
        <w:rPr>
          <w:rFonts w:ascii="华文细黑" w:eastAsia="华文细黑" w:hAnsi="华文细黑" w:hint="eastAsia"/>
          <w:szCs w:val="21"/>
        </w:rPr>
        <w:t>万平方米，环比下降</w:t>
      </w:r>
      <w:r w:rsidRPr="0039432A">
        <w:rPr>
          <w:rFonts w:ascii="华文细黑" w:eastAsia="华文细黑" w:hAnsi="华文细黑"/>
          <w:szCs w:val="21"/>
        </w:rPr>
        <w:t>37.45%</w:t>
      </w:r>
      <w:r w:rsidRPr="0039432A">
        <w:rPr>
          <w:rFonts w:ascii="华文细黑" w:eastAsia="华文细黑" w:hAnsi="华文细黑" w:hint="eastAsia"/>
          <w:szCs w:val="21"/>
        </w:rPr>
        <w:t>，同比下降</w:t>
      </w:r>
      <w:r w:rsidRPr="0039432A">
        <w:rPr>
          <w:rFonts w:ascii="华文细黑" w:eastAsia="华文细黑" w:hAnsi="华文细黑"/>
          <w:szCs w:val="21"/>
        </w:rPr>
        <w:t>39.06%</w:t>
      </w:r>
      <w:r w:rsidRPr="0039432A">
        <w:rPr>
          <w:rFonts w:ascii="华文细黑" w:eastAsia="华文细黑" w:hAnsi="华文细黑" w:hint="eastAsia"/>
          <w:szCs w:val="21"/>
        </w:rPr>
        <w:t>。本月近郊县成交持续跌落，主要受淡季和春节假期的影响，预计后市成交将转势上行，逐步回暖。</w:t>
      </w:r>
    </w:p>
    <w:p w:rsidR="004428DD" w:rsidRDefault="004428DD" w:rsidP="00625AC3">
      <w:pPr>
        <w:adjustRightInd w:val="0"/>
        <w:snapToGrid w:val="0"/>
        <w:spacing w:beforeLines="50"/>
        <w:jc w:val="left"/>
        <w:rPr>
          <w:rFonts w:ascii="华文细黑" w:eastAsia="华文细黑" w:hAnsi="华文细黑"/>
          <w:b/>
          <w:szCs w:val="21"/>
        </w:rPr>
      </w:pPr>
      <w:r w:rsidRPr="00DB6D1C">
        <w:rPr>
          <w:rFonts w:ascii="华文细黑" w:eastAsia="华文细黑" w:hAnsi="华文细黑" w:hint="eastAsia"/>
          <w:b/>
          <w:szCs w:val="21"/>
        </w:rPr>
        <w:t>图</w:t>
      </w:r>
      <w:r w:rsidRPr="00DB6D1C">
        <w:rPr>
          <w:rFonts w:ascii="华文细黑" w:eastAsia="华文细黑" w:hAnsi="华文细黑"/>
          <w:b/>
          <w:szCs w:val="21"/>
        </w:rPr>
        <w:t xml:space="preserve"> </w:t>
      </w:r>
      <w:r>
        <w:rPr>
          <w:rFonts w:ascii="华文细黑" w:eastAsia="华文细黑" w:hAnsi="华文细黑"/>
          <w:b/>
          <w:szCs w:val="21"/>
        </w:rPr>
        <w:t>4</w:t>
      </w:r>
      <w:r w:rsidRPr="00DB6D1C">
        <w:rPr>
          <w:rFonts w:ascii="华文细黑" w:eastAsia="华文细黑" w:hAnsi="华文细黑" w:hint="eastAsia"/>
          <w:b/>
          <w:szCs w:val="21"/>
        </w:rPr>
        <w:t>：</w:t>
      </w:r>
      <w:r w:rsidRPr="009946A5">
        <w:rPr>
          <w:rFonts w:ascii="华文细黑" w:eastAsia="华文细黑" w:hAnsi="华文细黑" w:hint="eastAsia"/>
          <w:b/>
          <w:szCs w:val="21"/>
        </w:rPr>
        <w:t>近郊县一手商品住宅供需</w:t>
      </w:r>
      <w:r w:rsidRPr="00DB6D1C">
        <w:rPr>
          <w:rFonts w:ascii="华文细黑" w:eastAsia="华文细黑" w:hAnsi="华文细黑" w:hint="eastAsia"/>
          <w:b/>
          <w:szCs w:val="21"/>
        </w:rPr>
        <w:t>走势</w:t>
      </w:r>
    </w:p>
    <w:p w:rsidR="004428DD" w:rsidRPr="00FB490A" w:rsidRDefault="004428DD" w:rsidP="00625AC3">
      <w:pPr>
        <w:adjustRightInd w:val="0"/>
        <w:snapToGrid w:val="0"/>
        <w:spacing w:beforeLines="50"/>
        <w:jc w:val="left"/>
        <w:rPr>
          <w:rFonts w:ascii="华文细黑" w:eastAsia="华文细黑" w:hAnsi="华文细黑"/>
          <w:b/>
          <w:szCs w:val="21"/>
        </w:rPr>
      </w:pPr>
      <w:r w:rsidRPr="00625AC3">
        <w:rPr>
          <w:rFonts w:ascii="华文细黑" w:eastAsia="华文细黑" w:hAnsi="华文细黑"/>
          <w:noProof/>
          <w:sz w:val="18"/>
          <w:szCs w:val="18"/>
        </w:rPr>
        <w:pict>
          <v:shape id="图片 6" o:spid="_x0000_i1032" type="#_x0000_t75" style="width:459.75pt;height:170.25pt;visibility:visible">
            <v:imagedata r:id="rId11" o:title=""/>
          </v:shape>
        </w:pict>
      </w:r>
      <w:r w:rsidRPr="00FB490A">
        <w:rPr>
          <w:rFonts w:ascii="华文细黑" w:eastAsia="华文细黑" w:hAnsi="华文细黑" w:hint="eastAsia"/>
          <w:sz w:val="18"/>
          <w:szCs w:val="18"/>
        </w:rPr>
        <w:t>数据来源：中原数据库</w:t>
      </w:r>
    </w:p>
    <w:p w:rsidR="004428DD" w:rsidRDefault="004428DD" w:rsidP="00625AC3">
      <w:pPr>
        <w:adjustRightInd w:val="0"/>
        <w:snapToGrid w:val="0"/>
        <w:spacing w:beforeLines="50"/>
        <w:jc w:val="left"/>
        <w:rPr>
          <w:rFonts w:ascii="华文细黑" w:eastAsia="华文细黑" w:hAnsi="华文细黑"/>
          <w:b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华文细黑" w:eastAsia="华文细黑" w:hAnsi="华文细黑"/>
            <w:b/>
            <w:szCs w:val="21"/>
          </w:rPr>
          <w:t>2.3.2</w:t>
        </w:r>
      </w:smartTag>
      <w:r w:rsidRPr="00FB413B">
        <w:rPr>
          <w:rFonts w:ascii="华文细黑" w:eastAsia="华文细黑" w:hAnsi="华文细黑" w:hint="eastAsia"/>
          <w:b/>
          <w:szCs w:val="21"/>
        </w:rPr>
        <w:t>成都市各近郊县商品住宅供需</w:t>
      </w:r>
      <w:r>
        <w:rPr>
          <w:rFonts w:ascii="华文细黑" w:eastAsia="华文细黑" w:hAnsi="华文细黑" w:hint="eastAsia"/>
          <w:b/>
          <w:szCs w:val="21"/>
        </w:rPr>
        <w:t>情况</w:t>
      </w:r>
    </w:p>
    <w:p w:rsidR="004428DD" w:rsidRDefault="004428DD" w:rsidP="00625AC3">
      <w:pPr>
        <w:adjustRightInd w:val="0"/>
        <w:snapToGrid w:val="0"/>
        <w:spacing w:beforeLines="50" w:line="360" w:lineRule="auto"/>
        <w:rPr>
          <w:rFonts w:ascii="华文细黑" w:eastAsia="华文细黑" w:hAnsi="华文细黑"/>
          <w:szCs w:val="21"/>
        </w:rPr>
      </w:pPr>
      <w:r w:rsidRPr="00256C67">
        <w:rPr>
          <w:rFonts w:ascii="华文细黑" w:eastAsia="华文细黑" w:hAnsi="华文细黑"/>
          <w:szCs w:val="21"/>
        </w:rPr>
        <w:t>2</w:t>
      </w:r>
      <w:r w:rsidRPr="00256C67">
        <w:rPr>
          <w:rFonts w:ascii="华文细黑" w:eastAsia="华文细黑" w:hAnsi="华文细黑" w:hint="eastAsia"/>
          <w:szCs w:val="21"/>
        </w:rPr>
        <w:t>月各近郊县成交全线下跌，新都成交量居首。其中，新都成交面积</w:t>
      </w:r>
      <w:r w:rsidRPr="00256C67">
        <w:rPr>
          <w:rFonts w:ascii="华文细黑" w:eastAsia="华文细黑" w:hAnsi="华文细黑"/>
          <w:szCs w:val="21"/>
        </w:rPr>
        <w:t>11.97</w:t>
      </w:r>
      <w:r w:rsidRPr="00256C67">
        <w:rPr>
          <w:rFonts w:ascii="华文细黑" w:eastAsia="华文细黑" w:hAnsi="华文细黑" w:hint="eastAsia"/>
          <w:szCs w:val="21"/>
        </w:rPr>
        <w:t>万平方米，环比下降</w:t>
      </w:r>
      <w:r w:rsidRPr="00256C67">
        <w:rPr>
          <w:rFonts w:ascii="华文细黑" w:eastAsia="华文细黑" w:hAnsi="华文细黑"/>
          <w:szCs w:val="21"/>
        </w:rPr>
        <w:t>32.71%</w:t>
      </w:r>
      <w:r w:rsidRPr="00256C67">
        <w:rPr>
          <w:rFonts w:ascii="华文细黑" w:eastAsia="华文细黑" w:hAnsi="华文细黑" w:hint="eastAsia"/>
          <w:szCs w:val="21"/>
        </w:rPr>
        <w:t>。温江成交相对最低，成交面积</w:t>
      </w:r>
      <w:r w:rsidRPr="00256C67">
        <w:rPr>
          <w:rFonts w:ascii="华文细黑" w:eastAsia="华文细黑" w:hAnsi="华文细黑"/>
          <w:szCs w:val="21"/>
        </w:rPr>
        <w:t>8.71</w:t>
      </w:r>
      <w:r w:rsidRPr="00256C67">
        <w:rPr>
          <w:rFonts w:ascii="华文细黑" w:eastAsia="华文细黑" w:hAnsi="华文细黑" w:hint="eastAsia"/>
          <w:szCs w:val="21"/>
        </w:rPr>
        <w:t>万平方米，环比下降</w:t>
      </w:r>
      <w:r w:rsidRPr="00256C67">
        <w:rPr>
          <w:rFonts w:ascii="华文细黑" w:eastAsia="华文细黑" w:hAnsi="华文细黑"/>
          <w:szCs w:val="21"/>
        </w:rPr>
        <w:t>52.56%</w:t>
      </w:r>
      <w:r w:rsidRPr="00256C67">
        <w:rPr>
          <w:rFonts w:ascii="华文细黑" w:eastAsia="华文细黑" w:hAnsi="华文细黑" w:hint="eastAsia"/>
          <w:szCs w:val="21"/>
        </w:rPr>
        <w:t>。预计后市各区成交平稳回升。</w:t>
      </w:r>
    </w:p>
    <w:p w:rsidR="004428DD" w:rsidRPr="005F13AB" w:rsidRDefault="004428DD" w:rsidP="00625AC3">
      <w:pPr>
        <w:adjustRightInd w:val="0"/>
        <w:snapToGrid w:val="0"/>
        <w:spacing w:beforeLines="50"/>
        <w:jc w:val="left"/>
        <w:rPr>
          <w:rFonts w:ascii="华文细黑" w:eastAsia="华文细黑" w:hAnsi="华文细黑"/>
          <w:bCs/>
          <w:sz w:val="18"/>
          <w:szCs w:val="21"/>
        </w:rPr>
      </w:pPr>
      <w:r w:rsidRPr="00DB6D1C">
        <w:rPr>
          <w:rFonts w:ascii="华文细黑" w:eastAsia="华文细黑" w:hAnsi="华文细黑" w:hint="eastAsia"/>
          <w:b/>
          <w:szCs w:val="21"/>
        </w:rPr>
        <w:t>图</w:t>
      </w:r>
      <w:r w:rsidRPr="00DB6D1C">
        <w:rPr>
          <w:rFonts w:ascii="华文细黑" w:eastAsia="华文细黑" w:hAnsi="华文细黑"/>
          <w:b/>
          <w:szCs w:val="21"/>
        </w:rPr>
        <w:t xml:space="preserve"> </w:t>
      </w:r>
      <w:r>
        <w:rPr>
          <w:rFonts w:ascii="华文细黑" w:eastAsia="华文细黑" w:hAnsi="华文细黑"/>
          <w:b/>
          <w:szCs w:val="21"/>
        </w:rPr>
        <w:t>5</w:t>
      </w:r>
      <w:r w:rsidRPr="00DB6D1C">
        <w:rPr>
          <w:rFonts w:ascii="华文细黑" w:eastAsia="华文细黑" w:hAnsi="华文细黑" w:hint="eastAsia"/>
          <w:b/>
          <w:szCs w:val="21"/>
        </w:rPr>
        <w:t>：</w:t>
      </w:r>
      <w:r w:rsidRPr="00FB413B">
        <w:rPr>
          <w:rFonts w:ascii="华文细黑" w:eastAsia="华文细黑" w:hAnsi="华文细黑" w:hint="eastAsia"/>
          <w:b/>
          <w:szCs w:val="21"/>
        </w:rPr>
        <w:t>成都市各近郊县商品住宅供需</w:t>
      </w:r>
      <w:r w:rsidRPr="00DB6D1C">
        <w:rPr>
          <w:rFonts w:ascii="华文细黑" w:eastAsia="华文细黑" w:hAnsi="华文细黑" w:hint="eastAsia"/>
          <w:b/>
          <w:szCs w:val="21"/>
        </w:rPr>
        <w:t>走势</w:t>
      </w:r>
      <w:r w:rsidRPr="00625AC3">
        <w:rPr>
          <w:rFonts w:ascii="华文细黑" w:eastAsia="华文细黑" w:hAnsi="华文细黑"/>
          <w:b/>
          <w:noProof/>
          <w:szCs w:val="21"/>
        </w:rPr>
        <w:pict>
          <v:shape id="图片 7" o:spid="_x0000_i1033" type="#_x0000_t75" style="width:468pt;height:188.25pt;visibility:visible">
            <v:imagedata r:id="rId12" o:title=""/>
          </v:shape>
        </w:pict>
      </w:r>
      <w:r w:rsidRPr="00DB6D1C">
        <w:rPr>
          <w:rFonts w:ascii="华文细黑" w:eastAsia="华文细黑" w:hAnsi="华文细黑" w:hint="eastAsia"/>
          <w:bCs/>
          <w:sz w:val="18"/>
          <w:szCs w:val="21"/>
        </w:rPr>
        <w:t>数据来源：中原数据库</w:t>
      </w:r>
    </w:p>
    <w:p w:rsidR="004428DD" w:rsidRDefault="004428DD" w:rsidP="00625AC3">
      <w:pPr>
        <w:adjustRightInd w:val="0"/>
        <w:snapToGrid w:val="0"/>
        <w:spacing w:beforeLines="100" w:line="360" w:lineRule="auto"/>
        <w:rPr>
          <w:rFonts w:ascii="华文细黑" w:eastAsia="华文细黑" w:hAnsi="华文细黑"/>
          <w:bCs/>
          <w:sz w:val="18"/>
          <w:szCs w:val="21"/>
        </w:rPr>
      </w:pPr>
      <w:r>
        <w:rPr>
          <w:rFonts w:ascii="华文细黑" w:eastAsia="华文细黑" w:hAnsi="华文细黑"/>
          <w:b/>
          <w:bCs/>
        </w:rPr>
        <w:t>2.4</w:t>
      </w:r>
      <w:r>
        <w:rPr>
          <w:rFonts w:ascii="华文细黑" w:eastAsia="华文细黑" w:hAnsi="华文细黑" w:hint="eastAsia"/>
          <w:b/>
          <w:bCs/>
        </w:rPr>
        <w:t>小结与预测</w:t>
      </w:r>
    </w:p>
    <w:p w:rsidR="004428DD" w:rsidRPr="00E83C95" w:rsidRDefault="004428DD" w:rsidP="00625AC3">
      <w:pPr>
        <w:numPr>
          <w:ilvl w:val="0"/>
          <w:numId w:val="2"/>
        </w:numPr>
        <w:adjustRightInd w:val="0"/>
        <w:snapToGrid w:val="0"/>
        <w:spacing w:beforeLines="50" w:line="360" w:lineRule="auto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 w:hint="eastAsia"/>
          <w:b/>
          <w:bCs/>
        </w:rPr>
        <w:t>小结：</w:t>
      </w:r>
      <w:r w:rsidRPr="009901A4">
        <w:rPr>
          <w:rFonts w:ascii="华文细黑" w:eastAsia="华文细黑" w:hAnsi="华文细黑" w:hint="eastAsia"/>
          <w:b/>
          <w:bCs/>
        </w:rPr>
        <w:t>供需跌入谷底</w:t>
      </w:r>
      <w:r w:rsidRPr="009901A4">
        <w:rPr>
          <w:rFonts w:ascii="华文细黑" w:eastAsia="华文细黑" w:hAnsi="华文细黑"/>
          <w:b/>
          <w:bCs/>
        </w:rPr>
        <w:t xml:space="preserve">   </w:t>
      </w:r>
      <w:r w:rsidRPr="009901A4">
        <w:rPr>
          <w:rFonts w:ascii="华文细黑" w:eastAsia="华文细黑" w:hAnsi="华文细黑" w:hint="eastAsia"/>
          <w:b/>
          <w:bCs/>
        </w:rPr>
        <w:t>后市需转变心态</w:t>
      </w:r>
    </w:p>
    <w:p w:rsidR="004428DD" w:rsidRDefault="004428DD" w:rsidP="00625AC3">
      <w:pPr>
        <w:adjustRightInd w:val="0"/>
        <w:snapToGrid w:val="0"/>
        <w:spacing w:beforeLines="50" w:line="360" w:lineRule="auto"/>
        <w:jc w:val="left"/>
        <w:rPr>
          <w:rFonts w:ascii="华文细黑" w:eastAsia="华文细黑" w:hAnsi="华文细黑"/>
          <w:szCs w:val="21"/>
        </w:rPr>
      </w:pPr>
      <w:r w:rsidRPr="009901A4">
        <w:rPr>
          <w:rFonts w:ascii="华文细黑" w:eastAsia="华文细黑" w:hAnsi="华文细黑"/>
          <w:szCs w:val="21"/>
        </w:rPr>
        <w:t>2</w:t>
      </w:r>
      <w:r w:rsidRPr="009901A4">
        <w:rPr>
          <w:rFonts w:ascii="华文细黑" w:eastAsia="华文细黑" w:hAnsi="华文细黑" w:hint="eastAsia"/>
          <w:szCs w:val="21"/>
        </w:rPr>
        <w:t>月市场供需持续跌落，并刷新</w:t>
      </w:r>
      <w:r w:rsidRPr="009901A4">
        <w:rPr>
          <w:rFonts w:ascii="华文细黑" w:eastAsia="华文细黑" w:hAnsi="华文细黑"/>
          <w:szCs w:val="21"/>
        </w:rPr>
        <w:t>2013</w:t>
      </w:r>
      <w:r w:rsidRPr="009901A4">
        <w:rPr>
          <w:rFonts w:ascii="华文细黑" w:eastAsia="华文细黑" w:hAnsi="华文细黑" w:hint="eastAsia"/>
          <w:szCs w:val="21"/>
        </w:rPr>
        <w:t>年以来的最低位。本月供需的持续跌落主要原因在于受春节假期和传统淡季的影响，致使供需量跌至低位，同时本年度市场开局明显不如</w:t>
      </w:r>
      <w:r w:rsidRPr="009901A4">
        <w:rPr>
          <w:rFonts w:ascii="华文细黑" w:eastAsia="华文细黑" w:hAnsi="华文细黑"/>
          <w:szCs w:val="21"/>
        </w:rPr>
        <w:t>13</w:t>
      </w:r>
      <w:r w:rsidRPr="009901A4">
        <w:rPr>
          <w:rFonts w:ascii="华文细黑" w:eastAsia="华文细黑" w:hAnsi="华文细黑" w:hint="eastAsia"/>
          <w:szCs w:val="21"/>
        </w:rPr>
        <w:t>年的形势已然形成。对于这种形势，并非意味楼市急转直下，后市堪忧。首先，两年度的政策环境不同、金融环境不同、需求环境不同；其次，本年度处淡季加之受春节影响，以此做评论依据不可取。再次，与</w:t>
      </w:r>
      <w:r w:rsidRPr="009901A4">
        <w:rPr>
          <w:rFonts w:ascii="华文细黑" w:eastAsia="华文细黑" w:hAnsi="华文细黑"/>
          <w:szCs w:val="21"/>
        </w:rPr>
        <w:t>12</w:t>
      </w:r>
      <w:r w:rsidRPr="009901A4">
        <w:rPr>
          <w:rFonts w:ascii="华文细黑" w:eastAsia="华文细黑" w:hAnsi="华文细黑" w:hint="eastAsia"/>
          <w:szCs w:val="21"/>
        </w:rPr>
        <w:t>年市场相比，本年度优势明显且实际市场表现平稳，开发商资金、市场开工情况等均未现异动迹象。以此，唱空楼市不可信，转变心态看市场，谨慎乐观渡今年。</w:t>
      </w:r>
    </w:p>
    <w:p w:rsidR="004428DD" w:rsidRPr="006678AA" w:rsidRDefault="004428DD" w:rsidP="00625AC3">
      <w:pPr>
        <w:numPr>
          <w:ilvl w:val="0"/>
          <w:numId w:val="2"/>
        </w:numPr>
        <w:adjustRightInd w:val="0"/>
        <w:snapToGrid w:val="0"/>
        <w:spacing w:beforeLines="50" w:line="360" w:lineRule="auto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 w:hint="eastAsia"/>
          <w:b/>
          <w:bCs/>
        </w:rPr>
        <w:t>预测：</w:t>
      </w:r>
      <w:r w:rsidRPr="009901A4">
        <w:rPr>
          <w:rFonts w:ascii="华文细黑" w:eastAsia="华文细黑" w:hAnsi="华文细黑" w:hint="eastAsia"/>
          <w:b/>
          <w:bCs/>
        </w:rPr>
        <w:t>回暖趋势抬头</w:t>
      </w:r>
      <w:r w:rsidRPr="009901A4">
        <w:rPr>
          <w:rFonts w:ascii="华文细黑" w:eastAsia="华文细黑" w:hAnsi="华文细黑"/>
          <w:b/>
          <w:bCs/>
        </w:rPr>
        <w:t xml:space="preserve">   </w:t>
      </w:r>
      <w:r w:rsidRPr="009901A4">
        <w:rPr>
          <w:rFonts w:ascii="华文细黑" w:eastAsia="华文细黑" w:hAnsi="华文细黑" w:hint="eastAsia"/>
          <w:b/>
          <w:bCs/>
        </w:rPr>
        <w:t>止跌回升可期</w:t>
      </w:r>
    </w:p>
    <w:p w:rsidR="004428DD" w:rsidRDefault="004428DD" w:rsidP="00625AC3">
      <w:pPr>
        <w:adjustRightInd w:val="0"/>
        <w:snapToGrid w:val="0"/>
        <w:spacing w:beforeLines="50" w:line="360" w:lineRule="auto"/>
        <w:jc w:val="left"/>
        <w:rPr>
          <w:rFonts w:ascii="华文细黑" w:eastAsia="华文细黑" w:hAnsi="华文细黑"/>
          <w:szCs w:val="21"/>
        </w:rPr>
      </w:pPr>
      <w:r w:rsidRPr="009901A4">
        <w:rPr>
          <w:rFonts w:ascii="华文细黑" w:eastAsia="华文细黑" w:hAnsi="华文细黑" w:hint="eastAsia"/>
          <w:szCs w:val="21"/>
        </w:rPr>
        <w:t>预计后市随着传统淡季已过，置业者在“唱空楼市风波”和“两会”短暂观望后，再度入市的可能性较大；同时时逢传统的“小阳春”市场，从历年的市场形势来看，此阶段回暖上行的可能性极大，而持续走低的市场形势将迎来转机。预计下月主城区和近郊县市场将出现供需齐涨局面。</w:t>
      </w:r>
    </w:p>
    <w:p w:rsidR="004428DD" w:rsidRDefault="004428DD" w:rsidP="00625AC3">
      <w:pPr>
        <w:adjustRightInd w:val="0"/>
        <w:snapToGrid w:val="0"/>
        <w:spacing w:beforeLines="50" w:line="360" w:lineRule="auto"/>
        <w:jc w:val="left"/>
        <w:rPr>
          <w:rFonts w:ascii="华文细黑" w:eastAsia="华文细黑" w:hAnsi="华文细黑"/>
          <w:szCs w:val="21"/>
        </w:rPr>
      </w:pPr>
    </w:p>
    <w:p w:rsidR="004428DD" w:rsidRDefault="004428DD">
      <w:pPr>
        <w:jc w:val="right"/>
        <w:rPr>
          <w:rFonts w:ascii="华文细黑" w:eastAsia="华文细黑" w:hAnsi="华文细黑"/>
          <w:b/>
          <w:sz w:val="18"/>
          <w:szCs w:val="18"/>
        </w:rPr>
      </w:pPr>
      <w:r>
        <w:rPr>
          <w:rFonts w:ascii="华文细黑" w:eastAsia="华文细黑" w:hAnsi="华文细黑"/>
          <w:b/>
          <w:color w:val="FF0000"/>
          <w:sz w:val="84"/>
          <w:szCs w:val="84"/>
        </w:rPr>
        <w:t>-3-</w:t>
      </w:r>
    </w:p>
    <w:p w:rsidR="004428DD" w:rsidRDefault="004428DD" w:rsidP="00625AC3">
      <w:pPr>
        <w:spacing w:beforeLines="50"/>
        <w:jc w:val="right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b/>
          <w:sz w:val="32"/>
          <w:szCs w:val="32"/>
        </w:rPr>
        <w:t>二手商品住宅市场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92"/>
      </w:tblGrid>
      <w:tr w:rsidR="004428DD">
        <w:tc>
          <w:tcPr>
            <w:tcW w:w="9392" w:type="dxa"/>
            <w:shd w:val="pct50" w:color="auto" w:fill="FF0000"/>
          </w:tcPr>
          <w:p w:rsidR="004428DD" w:rsidRDefault="004428DD" w:rsidP="00625AC3">
            <w:pPr>
              <w:adjustRightInd w:val="0"/>
              <w:snapToGrid w:val="0"/>
              <w:spacing w:beforeLines="50" w:line="360" w:lineRule="auto"/>
              <w:rPr>
                <w:rFonts w:ascii="华文细黑" w:eastAsia="华文细黑" w:hAnsi="华文细黑"/>
                <w:sz w:val="24"/>
              </w:rPr>
            </w:pPr>
            <w:r w:rsidRPr="00584DA9">
              <w:rPr>
                <w:rFonts w:ascii="华文细黑" w:eastAsia="华文细黑" w:hAnsi="华文细黑" w:hint="eastAsia"/>
                <w:b/>
                <w:bCs/>
                <w:sz w:val="24"/>
              </w:rPr>
              <w:t>二手成交持续跌落</w:t>
            </w:r>
            <w:r w:rsidRPr="00584DA9">
              <w:rPr>
                <w:rFonts w:ascii="华文细黑" w:eastAsia="华文细黑" w:hAnsi="华文细黑"/>
                <w:b/>
                <w:bCs/>
                <w:sz w:val="24"/>
              </w:rPr>
              <w:t xml:space="preserve">  </w:t>
            </w:r>
            <w:r w:rsidRPr="00584DA9">
              <w:rPr>
                <w:rFonts w:ascii="华文细黑" w:eastAsia="华文细黑" w:hAnsi="华文细黑" w:hint="eastAsia"/>
                <w:b/>
                <w:bCs/>
                <w:sz w:val="24"/>
              </w:rPr>
              <w:t>后市或触底反弹</w:t>
            </w:r>
            <w:bookmarkStart w:id="0" w:name="_GoBack"/>
            <w:bookmarkEnd w:id="0"/>
          </w:p>
        </w:tc>
      </w:tr>
    </w:tbl>
    <w:p w:rsidR="004428DD" w:rsidRDefault="004428DD" w:rsidP="00625AC3">
      <w:pPr>
        <w:adjustRightInd w:val="0"/>
        <w:snapToGrid w:val="0"/>
        <w:spacing w:beforeLines="100" w:line="360" w:lineRule="auto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/>
          <w:b/>
          <w:bCs/>
        </w:rPr>
        <w:t xml:space="preserve">3.1 </w:t>
      </w:r>
      <w:r>
        <w:rPr>
          <w:rFonts w:ascii="华文细黑" w:eastAsia="华文细黑" w:hAnsi="华文细黑" w:hint="eastAsia"/>
          <w:b/>
          <w:bCs/>
        </w:rPr>
        <w:t>成都市主城区二手商品住宅成交概况</w:t>
      </w:r>
    </w:p>
    <w:p w:rsidR="004428DD" w:rsidRDefault="004428DD" w:rsidP="00625AC3">
      <w:pPr>
        <w:tabs>
          <w:tab w:val="left" w:pos="720"/>
        </w:tabs>
        <w:autoSpaceDE w:val="0"/>
        <w:autoSpaceDN w:val="0"/>
        <w:spacing w:beforeLines="50" w:line="360" w:lineRule="auto"/>
        <w:ind w:left="12" w:right="18" w:hanging="12"/>
        <w:rPr>
          <w:rFonts w:ascii="华文细黑" w:eastAsia="华文细黑" w:hAnsi="华文细黑"/>
          <w:bCs/>
          <w:color w:val="000000"/>
          <w:szCs w:val="21"/>
        </w:rPr>
      </w:pPr>
      <w:r w:rsidRPr="00F17D6C">
        <w:rPr>
          <w:rFonts w:ascii="华文细黑" w:eastAsia="华文细黑" w:hAnsi="华文细黑"/>
          <w:bCs/>
          <w:color w:val="000000"/>
          <w:szCs w:val="21"/>
        </w:rPr>
        <w:t>2</w:t>
      </w:r>
      <w:r w:rsidRPr="00F17D6C">
        <w:rPr>
          <w:rFonts w:ascii="华文细黑" w:eastAsia="华文细黑" w:hAnsi="华文细黑" w:hint="eastAsia"/>
          <w:bCs/>
          <w:color w:val="000000"/>
          <w:szCs w:val="21"/>
        </w:rPr>
        <w:t>月成都二手住宅成交量为</w:t>
      </w:r>
      <w:r w:rsidRPr="00F17D6C">
        <w:rPr>
          <w:rFonts w:ascii="华文细黑" w:eastAsia="华文细黑" w:hAnsi="华文细黑"/>
          <w:bCs/>
          <w:color w:val="000000"/>
          <w:szCs w:val="21"/>
        </w:rPr>
        <w:t>2774</w:t>
      </w:r>
      <w:r w:rsidRPr="00F17D6C">
        <w:rPr>
          <w:rFonts w:ascii="华文细黑" w:eastAsia="华文细黑" w:hAnsi="华文细黑" w:hint="eastAsia"/>
          <w:bCs/>
          <w:color w:val="000000"/>
          <w:szCs w:val="21"/>
        </w:rPr>
        <w:t>套，环比下降</w:t>
      </w:r>
      <w:r w:rsidRPr="00F17D6C">
        <w:rPr>
          <w:rFonts w:ascii="华文细黑" w:eastAsia="华文细黑" w:hAnsi="华文细黑"/>
          <w:bCs/>
          <w:color w:val="000000"/>
          <w:szCs w:val="21"/>
        </w:rPr>
        <w:t>40.56%</w:t>
      </w:r>
      <w:r w:rsidRPr="00F17D6C">
        <w:rPr>
          <w:rFonts w:ascii="华文细黑" w:eastAsia="华文细黑" w:hAnsi="华文细黑" w:hint="eastAsia"/>
          <w:bCs/>
          <w:color w:val="000000"/>
          <w:szCs w:val="21"/>
        </w:rPr>
        <w:t>，同比下降</w:t>
      </w:r>
      <w:r w:rsidRPr="00F17D6C">
        <w:rPr>
          <w:rFonts w:ascii="华文细黑" w:eastAsia="华文细黑" w:hAnsi="华文细黑"/>
          <w:bCs/>
          <w:color w:val="000000"/>
          <w:szCs w:val="21"/>
        </w:rPr>
        <w:t>42.3%</w:t>
      </w:r>
      <w:r w:rsidRPr="00F17D6C">
        <w:rPr>
          <w:rFonts w:ascii="华文细黑" w:eastAsia="华文细黑" w:hAnsi="华文细黑" w:hint="eastAsia"/>
          <w:bCs/>
          <w:color w:val="000000"/>
          <w:szCs w:val="21"/>
        </w:rPr>
        <w:t>；成交面积为</w:t>
      </w:r>
      <w:r w:rsidRPr="00F17D6C">
        <w:rPr>
          <w:rFonts w:ascii="华文细黑" w:eastAsia="华文细黑" w:hAnsi="华文细黑"/>
          <w:bCs/>
          <w:color w:val="000000"/>
          <w:szCs w:val="21"/>
        </w:rPr>
        <w:t>24.4</w:t>
      </w:r>
      <w:r w:rsidRPr="00F17D6C">
        <w:rPr>
          <w:rFonts w:ascii="华文细黑" w:eastAsia="华文细黑" w:hAnsi="华文细黑" w:hint="eastAsia"/>
          <w:bCs/>
          <w:color w:val="000000"/>
          <w:szCs w:val="21"/>
        </w:rPr>
        <w:t>万平方米，环比下降</w:t>
      </w:r>
      <w:r w:rsidRPr="00F17D6C">
        <w:rPr>
          <w:rFonts w:ascii="华文细黑" w:eastAsia="华文细黑" w:hAnsi="华文细黑"/>
          <w:bCs/>
          <w:color w:val="000000"/>
          <w:szCs w:val="21"/>
        </w:rPr>
        <w:t>36.13%</w:t>
      </w:r>
      <w:r w:rsidRPr="00F17D6C">
        <w:rPr>
          <w:rFonts w:ascii="华文细黑" w:eastAsia="华文细黑" w:hAnsi="华文细黑" w:hint="eastAsia"/>
          <w:bCs/>
          <w:color w:val="000000"/>
          <w:szCs w:val="21"/>
        </w:rPr>
        <w:t>，同比下降</w:t>
      </w:r>
      <w:r w:rsidRPr="00F17D6C">
        <w:rPr>
          <w:rFonts w:ascii="华文细黑" w:eastAsia="华文细黑" w:hAnsi="华文细黑"/>
          <w:bCs/>
          <w:color w:val="000000"/>
          <w:szCs w:val="21"/>
        </w:rPr>
        <w:t>39.72%</w:t>
      </w:r>
      <w:r w:rsidRPr="00F17D6C">
        <w:rPr>
          <w:rFonts w:ascii="华文细黑" w:eastAsia="华文细黑" w:hAnsi="华文细黑" w:hint="eastAsia"/>
          <w:bCs/>
          <w:color w:val="000000"/>
          <w:szCs w:val="21"/>
        </w:rPr>
        <w:t>。本月二手成交持续下滑，预计随着淡季的结束并在</w:t>
      </w:r>
      <w:r w:rsidRPr="00F17D6C">
        <w:rPr>
          <w:rFonts w:ascii="华文细黑" w:eastAsia="华文细黑" w:hAnsi="华文细黑"/>
          <w:bCs/>
          <w:color w:val="000000"/>
          <w:szCs w:val="21"/>
        </w:rPr>
        <w:t>3</w:t>
      </w:r>
      <w:r w:rsidRPr="00F17D6C">
        <w:rPr>
          <w:rFonts w:ascii="华文细黑" w:eastAsia="华文细黑" w:hAnsi="华文细黑" w:hint="eastAsia"/>
          <w:bCs/>
          <w:color w:val="000000"/>
          <w:szCs w:val="21"/>
        </w:rPr>
        <w:t>月开学、和返城置业潮的影响下，成交走势回暖上行可能性较大。</w:t>
      </w:r>
    </w:p>
    <w:p w:rsidR="004428DD" w:rsidRDefault="004428DD" w:rsidP="00625AC3">
      <w:pPr>
        <w:adjustRightInd w:val="0"/>
        <w:snapToGrid w:val="0"/>
        <w:spacing w:beforeLines="50"/>
        <w:jc w:val="left"/>
        <w:rPr>
          <w:rFonts w:ascii="华文细黑" w:eastAsia="华文细黑" w:hAnsi="华文细黑"/>
          <w:bCs/>
          <w:sz w:val="18"/>
          <w:szCs w:val="21"/>
        </w:rPr>
      </w:pPr>
      <w:r>
        <w:rPr>
          <w:rFonts w:ascii="华文细黑" w:eastAsia="华文细黑" w:hAnsi="华文细黑" w:hint="eastAsia"/>
          <w:b/>
          <w:szCs w:val="21"/>
        </w:rPr>
        <w:t>图</w:t>
      </w:r>
      <w:r>
        <w:rPr>
          <w:rFonts w:ascii="华文细黑" w:eastAsia="华文细黑" w:hAnsi="华文细黑"/>
          <w:b/>
          <w:szCs w:val="21"/>
        </w:rPr>
        <w:t xml:space="preserve"> 6</w:t>
      </w:r>
      <w:r>
        <w:rPr>
          <w:rFonts w:ascii="华文细黑" w:eastAsia="华文细黑" w:hAnsi="华文细黑" w:hint="eastAsia"/>
          <w:b/>
          <w:szCs w:val="21"/>
        </w:rPr>
        <w:t>：成都市主城区二手商品住宅成交套数走势（套）</w:t>
      </w:r>
      <w:r w:rsidRPr="00625AC3">
        <w:rPr>
          <w:rFonts w:ascii="华文细黑" w:eastAsia="华文细黑" w:hAnsi="华文细黑"/>
          <w:b/>
          <w:noProof/>
          <w:szCs w:val="21"/>
        </w:rPr>
        <w:pict>
          <v:shape id="图片 8" o:spid="_x0000_i1034" type="#_x0000_t75" style="width:459.75pt;height:179.25pt;visibility:visible">
            <v:imagedata r:id="rId13" o:title=""/>
          </v:shape>
        </w:pict>
      </w:r>
      <w:r>
        <w:rPr>
          <w:rFonts w:ascii="华文细黑" w:eastAsia="华文细黑" w:hAnsi="华文细黑" w:hint="eastAsia"/>
          <w:bCs/>
          <w:sz w:val="18"/>
          <w:szCs w:val="21"/>
        </w:rPr>
        <w:t>数据来源：中原数据库</w:t>
      </w:r>
    </w:p>
    <w:p w:rsidR="004428DD" w:rsidRDefault="004428DD" w:rsidP="00625AC3">
      <w:pPr>
        <w:adjustRightInd w:val="0"/>
        <w:snapToGrid w:val="0"/>
        <w:spacing w:beforeLines="100" w:line="360" w:lineRule="auto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/>
          <w:b/>
          <w:bCs/>
        </w:rPr>
        <w:t xml:space="preserve">3.2 </w:t>
      </w:r>
      <w:r>
        <w:rPr>
          <w:rFonts w:ascii="华文细黑" w:eastAsia="华文细黑" w:hAnsi="华文细黑" w:hint="eastAsia"/>
          <w:b/>
          <w:bCs/>
        </w:rPr>
        <w:t>各行政区二手房成交详情</w:t>
      </w:r>
    </w:p>
    <w:p w:rsidR="004428DD" w:rsidRDefault="004428DD" w:rsidP="00625AC3">
      <w:pPr>
        <w:adjustRightInd w:val="0"/>
        <w:snapToGrid w:val="0"/>
        <w:spacing w:beforeLines="50" w:line="360" w:lineRule="auto"/>
        <w:rPr>
          <w:rFonts w:ascii="华文细黑" w:eastAsia="华文细黑" w:hAnsi="华文细黑"/>
          <w:szCs w:val="21"/>
        </w:rPr>
      </w:pPr>
      <w:r w:rsidRPr="004206D6">
        <w:rPr>
          <w:rFonts w:ascii="华文细黑" w:eastAsia="华文细黑" w:hAnsi="华文细黑"/>
          <w:szCs w:val="21"/>
        </w:rPr>
        <w:t>2</w:t>
      </w:r>
      <w:r w:rsidRPr="004206D6">
        <w:rPr>
          <w:rFonts w:ascii="华文细黑" w:eastAsia="华文细黑" w:hAnsi="华文细黑" w:hint="eastAsia"/>
          <w:szCs w:val="21"/>
        </w:rPr>
        <w:t>月各行政区成交全线下滑。其中，金牛区成交居高，成交</w:t>
      </w:r>
      <w:r w:rsidRPr="004206D6">
        <w:rPr>
          <w:rFonts w:ascii="华文细黑" w:eastAsia="华文细黑" w:hAnsi="华文细黑"/>
          <w:szCs w:val="21"/>
        </w:rPr>
        <w:t>521</w:t>
      </w:r>
      <w:r w:rsidRPr="004206D6">
        <w:rPr>
          <w:rFonts w:ascii="华文细黑" w:eastAsia="华文细黑" w:hAnsi="华文细黑" w:hint="eastAsia"/>
          <w:szCs w:val="21"/>
        </w:rPr>
        <w:t>套，环比下降</w:t>
      </w:r>
      <w:r w:rsidRPr="004206D6">
        <w:rPr>
          <w:rFonts w:ascii="华文细黑" w:eastAsia="华文细黑" w:hAnsi="华文细黑"/>
          <w:szCs w:val="21"/>
        </w:rPr>
        <w:t>32.07%</w:t>
      </w:r>
      <w:r w:rsidRPr="004206D6">
        <w:rPr>
          <w:rFonts w:ascii="华文细黑" w:eastAsia="华文细黑" w:hAnsi="华文细黑" w:hint="eastAsia"/>
          <w:szCs w:val="21"/>
        </w:rPr>
        <w:t>；成华区成交量相对最低，成交</w:t>
      </w:r>
      <w:r w:rsidRPr="004206D6">
        <w:rPr>
          <w:rFonts w:ascii="华文细黑" w:eastAsia="华文细黑" w:hAnsi="华文细黑"/>
          <w:szCs w:val="21"/>
        </w:rPr>
        <w:t>423</w:t>
      </w:r>
      <w:r w:rsidRPr="004206D6">
        <w:rPr>
          <w:rFonts w:ascii="华文细黑" w:eastAsia="华文细黑" w:hAnsi="华文细黑" w:hint="eastAsia"/>
          <w:szCs w:val="21"/>
        </w:rPr>
        <w:t>套，环比下降</w:t>
      </w:r>
      <w:r w:rsidRPr="004206D6">
        <w:rPr>
          <w:rFonts w:ascii="华文细黑" w:eastAsia="华文细黑" w:hAnsi="华文细黑"/>
          <w:szCs w:val="21"/>
        </w:rPr>
        <w:t>37.79%</w:t>
      </w:r>
      <w:r w:rsidRPr="004206D6">
        <w:rPr>
          <w:rFonts w:ascii="华文细黑" w:eastAsia="华文细黑" w:hAnsi="华文细黑" w:hint="eastAsia"/>
          <w:szCs w:val="21"/>
        </w:rPr>
        <w:t>；锦江区成交跌幅最大，成交</w:t>
      </w:r>
      <w:r w:rsidRPr="004206D6">
        <w:rPr>
          <w:rFonts w:ascii="华文细黑" w:eastAsia="华文细黑" w:hAnsi="华文细黑"/>
          <w:szCs w:val="21"/>
        </w:rPr>
        <w:t>448</w:t>
      </w:r>
      <w:r w:rsidRPr="004206D6">
        <w:rPr>
          <w:rFonts w:ascii="华文细黑" w:eastAsia="华文细黑" w:hAnsi="华文细黑" w:hint="eastAsia"/>
          <w:szCs w:val="21"/>
        </w:rPr>
        <w:t>套，环比下降</w:t>
      </w:r>
      <w:r w:rsidRPr="004206D6">
        <w:rPr>
          <w:rFonts w:ascii="华文细黑" w:eastAsia="华文细黑" w:hAnsi="华文细黑"/>
          <w:szCs w:val="21"/>
        </w:rPr>
        <w:t>66.59%</w:t>
      </w:r>
      <w:r w:rsidRPr="004206D6">
        <w:rPr>
          <w:rFonts w:ascii="华文细黑" w:eastAsia="华文细黑" w:hAnsi="华文细黑" w:hint="eastAsia"/>
          <w:szCs w:val="21"/>
        </w:rPr>
        <w:t>。预计后市各行政区成交将转势回暖，止跌回升。</w:t>
      </w:r>
    </w:p>
    <w:p w:rsidR="004428DD" w:rsidRDefault="004428DD" w:rsidP="00625AC3">
      <w:pPr>
        <w:adjustRightInd w:val="0"/>
        <w:snapToGrid w:val="0"/>
        <w:spacing w:beforeLines="50"/>
        <w:jc w:val="left"/>
        <w:rPr>
          <w:rFonts w:ascii="华文细黑" w:eastAsia="华文细黑" w:hAnsi="华文细黑"/>
          <w:bCs/>
          <w:szCs w:val="21"/>
        </w:rPr>
      </w:pPr>
      <w:r>
        <w:rPr>
          <w:rFonts w:ascii="华文细黑" w:eastAsia="华文细黑" w:hAnsi="华文细黑" w:hint="eastAsia"/>
          <w:b/>
          <w:szCs w:val="21"/>
        </w:rPr>
        <w:t>图</w:t>
      </w:r>
      <w:r>
        <w:rPr>
          <w:rFonts w:ascii="华文细黑" w:eastAsia="华文细黑" w:hAnsi="华文细黑"/>
          <w:b/>
          <w:szCs w:val="21"/>
        </w:rPr>
        <w:t xml:space="preserve"> 7</w:t>
      </w:r>
      <w:r>
        <w:rPr>
          <w:rFonts w:ascii="华文细黑" w:eastAsia="华文细黑" w:hAnsi="华文细黑" w:hint="eastAsia"/>
          <w:b/>
          <w:szCs w:val="21"/>
        </w:rPr>
        <w:t>：各行政区二手商品住宅成交套数概况（套）</w:t>
      </w:r>
      <w:r w:rsidRPr="00625AC3">
        <w:rPr>
          <w:rFonts w:ascii="华文细黑" w:eastAsia="华文细黑" w:hAnsi="华文细黑"/>
          <w:b/>
          <w:noProof/>
          <w:szCs w:val="21"/>
        </w:rPr>
        <w:pict>
          <v:shape id="图片 13" o:spid="_x0000_i1035" type="#_x0000_t75" style="width:459.75pt;height:200.25pt;visibility:visible">
            <v:imagedata r:id="rId14" o:title=""/>
          </v:shape>
        </w:pict>
      </w:r>
      <w:r>
        <w:rPr>
          <w:rFonts w:ascii="华文细黑" w:eastAsia="华文细黑" w:hAnsi="华文细黑" w:hint="eastAsia"/>
          <w:bCs/>
          <w:sz w:val="18"/>
          <w:szCs w:val="21"/>
        </w:rPr>
        <w:t>数据来源：中原数据库</w:t>
      </w:r>
    </w:p>
    <w:p w:rsidR="004428DD" w:rsidRDefault="004428DD" w:rsidP="00625AC3">
      <w:pPr>
        <w:adjustRightInd w:val="0"/>
        <w:snapToGrid w:val="0"/>
        <w:spacing w:beforeLines="100" w:line="360" w:lineRule="auto"/>
        <w:rPr>
          <w:rFonts w:ascii="华文细黑" w:eastAsia="华文细黑" w:hAnsi="华文细黑"/>
          <w:b/>
          <w:szCs w:val="21"/>
        </w:rPr>
      </w:pPr>
      <w:r>
        <w:rPr>
          <w:rFonts w:ascii="华文细黑" w:eastAsia="华文细黑" w:hAnsi="华文细黑"/>
          <w:b/>
          <w:szCs w:val="21"/>
        </w:rPr>
        <w:t xml:space="preserve">3.3 </w:t>
      </w:r>
      <w:r>
        <w:rPr>
          <w:rFonts w:ascii="华文细黑" w:eastAsia="华文细黑" w:hAnsi="华文细黑" w:hint="eastAsia"/>
          <w:b/>
          <w:szCs w:val="21"/>
        </w:rPr>
        <w:t>小结</w:t>
      </w:r>
    </w:p>
    <w:p w:rsidR="004428DD" w:rsidRPr="004206D6" w:rsidRDefault="004428DD" w:rsidP="00625AC3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spacing w:beforeLines="50" w:line="360" w:lineRule="auto"/>
        <w:ind w:right="18" w:firstLineChars="0"/>
        <w:rPr>
          <w:rFonts w:ascii="华文细黑" w:eastAsia="华文细黑" w:hAnsi="华文细黑"/>
          <w:b/>
          <w:bCs/>
          <w:szCs w:val="21"/>
        </w:rPr>
      </w:pPr>
      <w:r w:rsidRPr="004206D6">
        <w:rPr>
          <w:rFonts w:ascii="华文细黑" w:eastAsia="华文细黑" w:hAnsi="华文细黑" w:hint="eastAsia"/>
          <w:b/>
          <w:bCs/>
          <w:szCs w:val="21"/>
        </w:rPr>
        <w:t>二手成交持续跌落</w:t>
      </w:r>
      <w:r w:rsidRPr="004206D6">
        <w:rPr>
          <w:rFonts w:ascii="华文细黑" w:eastAsia="华文细黑" w:hAnsi="华文细黑"/>
          <w:b/>
          <w:bCs/>
          <w:szCs w:val="21"/>
        </w:rPr>
        <w:t xml:space="preserve">  </w:t>
      </w:r>
      <w:r w:rsidRPr="004206D6">
        <w:rPr>
          <w:rFonts w:ascii="华文细黑" w:eastAsia="华文细黑" w:hAnsi="华文细黑" w:hint="eastAsia"/>
          <w:b/>
          <w:bCs/>
          <w:szCs w:val="21"/>
        </w:rPr>
        <w:t>后市或触底反弹</w:t>
      </w:r>
    </w:p>
    <w:p w:rsidR="004428DD" w:rsidRDefault="004428DD" w:rsidP="00625AC3">
      <w:pPr>
        <w:tabs>
          <w:tab w:val="left" w:pos="720"/>
        </w:tabs>
        <w:autoSpaceDE w:val="0"/>
        <w:autoSpaceDN w:val="0"/>
        <w:spacing w:beforeLines="50" w:line="360" w:lineRule="auto"/>
        <w:ind w:left="12" w:right="18" w:hanging="12"/>
        <w:rPr>
          <w:rFonts w:ascii="华文细黑" w:eastAsia="华文细黑" w:hAnsi="华文细黑"/>
          <w:color w:val="000000"/>
          <w:szCs w:val="21"/>
        </w:rPr>
      </w:pPr>
      <w:r w:rsidRPr="004206D6">
        <w:rPr>
          <w:rFonts w:ascii="华文细黑" w:eastAsia="华文细黑" w:hAnsi="华文细黑" w:hint="eastAsia"/>
          <w:color w:val="000000"/>
          <w:szCs w:val="21"/>
        </w:rPr>
        <w:t>本月二手住宅成交持续跌落，市场受春节假期影响严重。预计后市在三月返城置业和开学期间学区房走俏的带动下，三月市场将随整体市场进入回暖周期，止跌回升的可能性较大。</w:t>
      </w:r>
    </w:p>
    <w:p w:rsidR="004428DD" w:rsidRDefault="004428DD" w:rsidP="00625AC3">
      <w:pPr>
        <w:pStyle w:val="14"/>
        <w:spacing w:beforeLines="50" w:line="300" w:lineRule="auto"/>
        <w:ind w:firstLineChars="0" w:firstLine="0"/>
        <w:rPr>
          <w:rFonts w:ascii="华文细黑" w:eastAsia="华文细黑" w:hAnsi="华文细黑"/>
        </w:rPr>
      </w:pPr>
      <w:r w:rsidRPr="00625AC3">
        <w:rPr>
          <w:rFonts w:ascii="华文细黑" w:eastAsia="华文细黑" w:hAnsi="华文细黑"/>
          <w:noProof/>
        </w:rPr>
        <w:pict>
          <v:shape id="图片 21" o:spid="_x0000_i1036" type="#_x0000_t75" style="width:174pt;height:51.75pt;visibility:visible">
            <v:imagedata r:id="rId15" o:title=""/>
          </v:shape>
        </w:pict>
      </w:r>
    </w:p>
    <w:p w:rsidR="004428DD" w:rsidRDefault="004428DD">
      <w:pPr>
        <w:pStyle w:val="15"/>
        <w:spacing w:before="0" w:beforeAutospacing="0" w:after="0" w:afterAutospacing="0" w:line="300" w:lineRule="auto"/>
        <w:rPr>
          <w:rFonts w:ascii="华文细黑" w:eastAsia="华文细黑" w:hAnsi="华文细黑" w:cs="Times New Roman"/>
          <w:kern w:val="2"/>
          <w:sz w:val="18"/>
          <w:szCs w:val="18"/>
        </w:rPr>
      </w:pPr>
      <w:r>
        <w:rPr>
          <w:rFonts w:ascii="华文细黑" w:eastAsia="华文细黑" w:hAnsi="华文细黑" w:cs="Times New Roman" w:hint="eastAsia"/>
          <w:kern w:val="2"/>
          <w:sz w:val="18"/>
          <w:szCs w:val="18"/>
        </w:rPr>
        <w:t>以上报告内容由</w:t>
      </w:r>
      <w:r>
        <w:rPr>
          <w:rFonts w:ascii="华文细黑" w:eastAsia="华文细黑" w:hAnsi="华文细黑" w:cs="Times New Roman" w:hint="eastAsia"/>
          <w:b/>
          <w:kern w:val="2"/>
        </w:rPr>
        <w:t>四川中原地产</w:t>
      </w:r>
      <w:r>
        <w:rPr>
          <w:rFonts w:ascii="华文细黑" w:eastAsia="华文细黑" w:hAnsi="华文细黑" w:cs="Times New Roman" w:hint="eastAsia"/>
          <w:kern w:val="2"/>
          <w:sz w:val="18"/>
          <w:szCs w:val="18"/>
        </w:rPr>
        <w:t>提供</w:t>
      </w:r>
    </w:p>
    <w:p w:rsidR="004428DD" w:rsidRDefault="004428DD">
      <w:pPr>
        <w:spacing w:line="300" w:lineRule="auto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 w:hint="eastAsia"/>
          <w:sz w:val="18"/>
          <w:szCs w:val="18"/>
        </w:rPr>
        <w:t>联系电话：</w:t>
      </w:r>
      <w:r>
        <w:rPr>
          <w:rFonts w:ascii="华文细黑" w:eastAsia="华文细黑" w:hAnsi="华文细黑"/>
          <w:sz w:val="18"/>
          <w:szCs w:val="18"/>
        </w:rPr>
        <w:t xml:space="preserve">028-86766488-882  </w:t>
      </w:r>
      <w:r>
        <w:rPr>
          <w:rFonts w:ascii="华文细黑" w:eastAsia="华文细黑" w:hAnsi="华文细黑" w:hint="eastAsia"/>
          <w:sz w:val="18"/>
          <w:szCs w:val="18"/>
        </w:rPr>
        <w:t>传真：</w:t>
      </w:r>
      <w:r>
        <w:rPr>
          <w:rFonts w:ascii="华文细黑" w:eastAsia="华文细黑" w:hAnsi="华文细黑"/>
          <w:sz w:val="18"/>
          <w:szCs w:val="18"/>
        </w:rPr>
        <w:t>028-86767658</w:t>
      </w:r>
    </w:p>
    <w:p w:rsidR="004428DD" w:rsidRDefault="004428DD">
      <w:pPr>
        <w:spacing w:line="300" w:lineRule="auto"/>
        <w:rPr>
          <w:rFonts w:ascii="华文细黑" w:eastAsia="华文细黑" w:hAnsi="华文细黑"/>
          <w:sz w:val="18"/>
          <w:szCs w:val="18"/>
        </w:rPr>
      </w:pPr>
      <w:r>
        <w:rPr>
          <w:rFonts w:ascii="华文细黑" w:eastAsia="华文细黑" w:hAnsi="华文细黑"/>
          <w:sz w:val="18"/>
          <w:szCs w:val="18"/>
        </w:rPr>
        <w:t xml:space="preserve">E-mail: </w:t>
      </w:r>
      <w:hyperlink r:id="rId16" w:history="1">
        <w:r>
          <w:rPr>
            <w:rStyle w:val="Hyperlink"/>
            <w:rFonts w:ascii="华文细黑" w:eastAsia="华文细黑" w:hAnsi="华文细黑"/>
            <w:color w:val="auto"/>
            <w:sz w:val="18"/>
            <w:szCs w:val="18"/>
          </w:rPr>
          <w:t>sczy@centaline.com.cn</w:t>
        </w:r>
      </w:hyperlink>
    </w:p>
    <w:p w:rsidR="004428DD" w:rsidRDefault="004428DD">
      <w:pPr>
        <w:spacing w:line="300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  <w:sz w:val="18"/>
          <w:szCs w:val="18"/>
        </w:rPr>
        <w:t>网址：</w:t>
      </w:r>
      <w:hyperlink r:id="rId17" w:history="1">
        <w:r>
          <w:rPr>
            <w:rFonts w:ascii="华文细黑" w:eastAsia="华文细黑" w:hAnsi="华文细黑"/>
            <w:sz w:val="18"/>
            <w:u w:val="single"/>
            <w:lang w:val="zh-CN"/>
          </w:rPr>
          <w:t>www.centanet.com</w:t>
        </w:r>
      </w:hyperlink>
    </w:p>
    <w:p w:rsidR="004428DD" w:rsidRDefault="004428DD">
      <w:pPr>
        <w:spacing w:line="300" w:lineRule="auto"/>
        <w:rPr>
          <w:rFonts w:ascii="华文细黑" w:eastAsia="华文细黑" w:hAnsi="华文细黑"/>
        </w:rPr>
      </w:pPr>
    </w:p>
    <w:sectPr w:rsidR="004428DD" w:rsidSect="00A254D5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40" w:right="1304" w:bottom="1440" w:left="130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8DD" w:rsidRDefault="004428DD">
      <w:r>
        <w:separator/>
      </w:r>
    </w:p>
  </w:endnote>
  <w:endnote w:type="continuationSeparator" w:id="0">
    <w:p w:rsidR="004428DD" w:rsidRDefault="0044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细黑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DD" w:rsidRDefault="004428DD">
    <w:pPr>
      <w:pStyle w:val="Footer"/>
    </w:pPr>
    <w:r>
      <w:rPr>
        <w:rFonts w:ascii="华文细黑" w:eastAsia="华文细黑" w:hAnsi="华文细黑" w:hint="eastAsia"/>
      </w:rPr>
      <w:t>四川中原物业顾问有限公司</w:t>
    </w:r>
    <w:r>
      <w:rPr>
        <w:rFonts w:ascii="华文细黑" w:eastAsia="华文细黑" w:hAnsi="华文细黑"/>
      </w:rPr>
      <w:t xml:space="preserve">  </w:t>
    </w:r>
    <w:r>
      <w:rPr>
        <w:rFonts w:ascii="华文细黑" w:eastAsia="华文细黑" w:hAnsi="华文细黑" w:hint="eastAsia"/>
      </w:rPr>
      <w:t>地址</w:t>
    </w:r>
    <w:r>
      <w:rPr>
        <w:rFonts w:ascii="华文细黑" w:eastAsia="华文细黑" w:hAnsi="华文细黑"/>
      </w:rPr>
      <w:t>:</w:t>
    </w:r>
    <w:r>
      <w:rPr>
        <w:rFonts w:ascii="华文细黑" w:eastAsia="华文细黑" w:hAnsi="华文细黑" w:hint="eastAsia"/>
      </w:rPr>
      <w:t>锦江区大业路</w:t>
    </w:r>
    <w:r>
      <w:rPr>
        <w:rFonts w:ascii="华文细黑" w:eastAsia="华文细黑" w:hAnsi="华文细黑"/>
      </w:rPr>
      <w:t>6</w:t>
    </w:r>
    <w:r>
      <w:rPr>
        <w:rFonts w:ascii="华文细黑" w:eastAsia="华文细黑" w:hAnsi="华文细黑" w:hint="eastAsia"/>
      </w:rPr>
      <w:t>号财富中心</w:t>
    </w:r>
    <w:r>
      <w:rPr>
        <w:rFonts w:ascii="华文细黑" w:eastAsia="华文细黑" w:hAnsi="华文细黑"/>
      </w:rPr>
      <w:t>C</w:t>
    </w:r>
    <w:r>
      <w:rPr>
        <w:rFonts w:ascii="华文细黑" w:eastAsia="华文细黑" w:hAnsi="华文细黑" w:hint="eastAsia"/>
      </w:rPr>
      <w:t>座</w:t>
    </w:r>
    <w:r>
      <w:rPr>
        <w:rFonts w:ascii="华文细黑" w:eastAsia="华文细黑" w:hAnsi="华文细黑"/>
      </w:rPr>
      <w:t>27</w:t>
    </w:r>
    <w:r>
      <w:rPr>
        <w:rFonts w:ascii="华文细黑" w:eastAsia="华文细黑" w:hAnsi="华文细黑" w:hint="eastAsia"/>
      </w:rPr>
      <w:t>层</w:t>
    </w:r>
    <w:r>
      <w:rPr>
        <w:rFonts w:ascii="华文细黑" w:eastAsia="华文细黑" w:hAnsi="华文细黑"/>
      </w:rPr>
      <w:t xml:space="preserve">  </w:t>
    </w:r>
    <w:r>
      <w:rPr>
        <w:rFonts w:ascii="华文细黑" w:eastAsia="华文细黑" w:hAnsi="华文细黑" w:hint="eastAsia"/>
      </w:rPr>
      <w:t>电话：</w:t>
    </w:r>
    <w:r>
      <w:rPr>
        <w:rFonts w:ascii="华文细黑" w:eastAsia="华文细黑" w:hAnsi="华文细黑"/>
      </w:rPr>
      <w:t xml:space="preserve">86766488  </w:t>
    </w:r>
    <w:r>
      <w:rPr>
        <w:rFonts w:ascii="华文细黑" w:eastAsia="华文细黑" w:hAnsi="华文细黑" w:hint="eastAsia"/>
      </w:rPr>
      <w:t>传真：</w:t>
    </w:r>
    <w:r>
      <w:rPr>
        <w:rFonts w:ascii="华文细黑" w:eastAsia="华文细黑" w:hAnsi="华文细黑"/>
      </w:rPr>
      <w:t xml:space="preserve">86767658  </w:t>
    </w:r>
    <w:r>
      <w:rPr>
        <w:rFonts w:ascii="华文细黑" w:eastAsia="华文细黑" w:hAnsi="华文细黑"/>
      </w:rPr>
      <w:fldChar w:fldCharType="begin"/>
    </w:r>
    <w:r>
      <w:rPr>
        <w:rFonts w:ascii="华文细黑" w:eastAsia="华文细黑" w:hAnsi="华文细黑"/>
      </w:rPr>
      <w:instrText xml:space="preserve"> PAGE   \* MERGEFORMAT </w:instrText>
    </w:r>
    <w:r>
      <w:rPr>
        <w:rFonts w:ascii="华文细黑" w:eastAsia="华文细黑" w:hAnsi="华文细黑"/>
      </w:rPr>
      <w:fldChar w:fldCharType="separate"/>
    </w:r>
    <w:r w:rsidRPr="0079046B">
      <w:rPr>
        <w:noProof/>
      </w:rPr>
      <w:t>9</w:t>
    </w:r>
    <w:r>
      <w:rPr>
        <w:rFonts w:ascii="华文细黑" w:eastAsia="华文细黑" w:hAnsi="华文细黑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8DD" w:rsidRDefault="004428DD">
      <w:r>
        <w:separator/>
      </w:r>
    </w:p>
  </w:footnote>
  <w:footnote w:type="continuationSeparator" w:id="0">
    <w:p w:rsidR="004428DD" w:rsidRDefault="00442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DD" w:rsidRDefault="004428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77485" o:spid="_x0000_s2049" type="#_x0000_t75" style="position:absolute;left:0;text-align:left;margin-left:0;margin-top:0;width:464.85pt;height:137.1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DD" w:rsidRDefault="004428DD">
    <w:pPr>
      <w:pStyle w:val="Header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77486" o:spid="_x0000_s2050" type="#_x0000_t75" style="position:absolute;margin-left:0;margin-top:0;width:464.85pt;height:137.1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Pr="00625AC3">
      <w:rPr>
        <w:rFonts w:ascii="华文细黑" w:eastAsia="华文细黑" w:hAnsi="华文细黑"/>
        <w:b/>
        <w:noProof/>
        <w:sz w:val="32"/>
        <w:szCs w:val="32"/>
      </w:rPr>
      <w:pict>
        <v:shape id="图片 1" o:spid="_x0000_i1026" type="#_x0000_t75" alt="Logo 2010" style="width:67.5pt;height:23.25pt;visibility:visible">
          <v:imagedata r:id="rId1" o:title=""/>
        </v:shape>
      </w:pict>
    </w:r>
    <w:r>
      <w:rPr>
        <w:rFonts w:hint="eastAsia"/>
      </w:rPr>
      <w:t>为您·我做到</w:t>
    </w:r>
    <w:r>
      <w:t xml:space="preserve">                                               </w:t>
    </w:r>
    <w:r>
      <w:rPr>
        <w:rFonts w:hint="eastAsia"/>
      </w:rPr>
      <w:t>四川中原市场研究部</w:t>
    </w:r>
    <w:r>
      <w:t>/</w:t>
    </w:r>
    <w:smartTag w:uri="urn:schemas-microsoft-com:office:smarttags" w:element="chsdate">
      <w:smartTagPr>
        <w:attr w:name="Year" w:val="2014"/>
        <w:attr w:name="Month" w:val="3"/>
        <w:attr w:name="Day" w:val="4"/>
        <w:attr w:name="IsLunarDate" w:val="False"/>
        <w:attr w:name="IsROCDate" w:val="False"/>
      </w:smartTagPr>
      <w:r>
        <w:t>2014/03/04</w:t>
      </w:r>
    </w:smartTag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DD" w:rsidRDefault="004428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77484" o:spid="_x0000_s2051" type="#_x0000_t75" style="position:absolute;left:0;text-align:left;margin-left:0;margin-top:0;width:464.85pt;height:137.1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0BEC1534"/>
    <w:multiLevelType w:val="hybridMultilevel"/>
    <w:tmpl w:val="4C968E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413072"/>
    <w:multiLevelType w:val="hybridMultilevel"/>
    <w:tmpl w:val="6A8295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62F5"/>
    <w:rsid w:val="00085750"/>
    <w:rsid w:val="000B4EA3"/>
    <w:rsid w:val="00162C1F"/>
    <w:rsid w:val="00172A27"/>
    <w:rsid w:val="001A59E1"/>
    <w:rsid w:val="001B7202"/>
    <w:rsid w:val="001D228D"/>
    <w:rsid w:val="00241F40"/>
    <w:rsid w:val="00256C67"/>
    <w:rsid w:val="002851C5"/>
    <w:rsid w:val="003561BA"/>
    <w:rsid w:val="00367F5E"/>
    <w:rsid w:val="0039432A"/>
    <w:rsid w:val="003F417A"/>
    <w:rsid w:val="004206D6"/>
    <w:rsid w:val="004428DD"/>
    <w:rsid w:val="004833E0"/>
    <w:rsid w:val="004C1750"/>
    <w:rsid w:val="00545AF2"/>
    <w:rsid w:val="00546196"/>
    <w:rsid w:val="00584DA9"/>
    <w:rsid w:val="005A3F4A"/>
    <w:rsid w:val="005E11C7"/>
    <w:rsid w:val="005F13AB"/>
    <w:rsid w:val="0060478C"/>
    <w:rsid w:val="00625AC3"/>
    <w:rsid w:val="00660721"/>
    <w:rsid w:val="006678AA"/>
    <w:rsid w:val="006E5440"/>
    <w:rsid w:val="006F2B66"/>
    <w:rsid w:val="0079046B"/>
    <w:rsid w:val="007A61D1"/>
    <w:rsid w:val="007E3A44"/>
    <w:rsid w:val="0089079F"/>
    <w:rsid w:val="0091205F"/>
    <w:rsid w:val="00945B22"/>
    <w:rsid w:val="009901A4"/>
    <w:rsid w:val="009946A5"/>
    <w:rsid w:val="009A00E0"/>
    <w:rsid w:val="009A7BA7"/>
    <w:rsid w:val="00A254D5"/>
    <w:rsid w:val="00A47EC7"/>
    <w:rsid w:val="00AE790D"/>
    <w:rsid w:val="00B8273F"/>
    <w:rsid w:val="00B9471A"/>
    <w:rsid w:val="00BB7927"/>
    <w:rsid w:val="00C07C3D"/>
    <w:rsid w:val="00C247B1"/>
    <w:rsid w:val="00C451AC"/>
    <w:rsid w:val="00D32217"/>
    <w:rsid w:val="00D62FE9"/>
    <w:rsid w:val="00DB6D1C"/>
    <w:rsid w:val="00E55A8E"/>
    <w:rsid w:val="00E83C95"/>
    <w:rsid w:val="00F16CC1"/>
    <w:rsid w:val="00F17722"/>
    <w:rsid w:val="00F17D6C"/>
    <w:rsid w:val="00F6021D"/>
    <w:rsid w:val="00FB413B"/>
    <w:rsid w:val="00FB490A"/>
    <w:rsid w:val="00FD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3B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4D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54D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54D5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4D5"/>
    <w:rPr>
      <w:rFonts w:eastAsia="宋体"/>
      <w:b/>
      <w:kern w:val="44"/>
      <w:sz w:val="4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54D5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54D5"/>
    <w:rPr>
      <w:b/>
      <w:kern w:val="2"/>
      <w:sz w:val="32"/>
    </w:rPr>
  </w:style>
  <w:style w:type="character" w:styleId="Strong">
    <w:name w:val="Strong"/>
    <w:basedOn w:val="DefaultParagraphFont"/>
    <w:uiPriority w:val="99"/>
    <w:qFormat/>
    <w:rsid w:val="00A254D5"/>
    <w:rPr>
      <w:rFonts w:cs="Times New Roman"/>
    </w:rPr>
  </w:style>
  <w:style w:type="character" w:styleId="Hyperlink">
    <w:name w:val="Hyperlink"/>
    <w:basedOn w:val="DefaultParagraphFont"/>
    <w:uiPriority w:val="99"/>
    <w:rsid w:val="00A254D5"/>
    <w:rPr>
      <w:rFonts w:cs="Times New Roman"/>
      <w:color w:val="0000FF"/>
      <w:u w:val="single"/>
    </w:rPr>
  </w:style>
  <w:style w:type="character" w:customStyle="1" w:styleId="lablecss">
    <w:name w:val="lablecss"/>
    <w:uiPriority w:val="99"/>
    <w:rsid w:val="00A254D5"/>
  </w:style>
  <w:style w:type="character" w:styleId="PageNumber">
    <w:name w:val="page number"/>
    <w:basedOn w:val="DefaultParagraphFont"/>
    <w:uiPriority w:val="99"/>
    <w:rsid w:val="00A254D5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A254D5"/>
    <w:rPr>
      <w:rFonts w:ascii="Times New Roman" w:eastAsia="宋体" w:hAnsi="Times New Roman"/>
      <w:sz w:val="18"/>
    </w:rPr>
  </w:style>
  <w:style w:type="character" w:customStyle="1" w:styleId="Char">
    <w:name w:val="日期 Char"/>
    <w:link w:val="1"/>
    <w:uiPriority w:val="99"/>
    <w:locked/>
    <w:rsid w:val="00A254D5"/>
    <w:rPr>
      <w:rFonts w:ascii="Times New Roman" w:hAnsi="Times New Roman"/>
      <w:kern w:val="2"/>
      <w:sz w:val="24"/>
    </w:rPr>
  </w:style>
  <w:style w:type="character" w:customStyle="1" w:styleId="10">
    <w:name w:val="批注引用1"/>
    <w:uiPriority w:val="99"/>
    <w:rsid w:val="00A254D5"/>
    <w:rPr>
      <w:sz w:val="21"/>
    </w:rPr>
  </w:style>
  <w:style w:type="character" w:customStyle="1" w:styleId="TitleChar">
    <w:name w:val="Title Char"/>
    <w:link w:val="Title"/>
    <w:uiPriority w:val="99"/>
    <w:locked/>
    <w:rsid w:val="00A254D5"/>
    <w:rPr>
      <w:rFonts w:ascii="Cambria" w:hAnsi="Cambria"/>
      <w:b/>
      <w:kern w:val="2"/>
      <w:sz w:val="32"/>
    </w:rPr>
  </w:style>
  <w:style w:type="character" w:customStyle="1" w:styleId="HeaderChar">
    <w:name w:val="Header Char"/>
    <w:link w:val="Header"/>
    <w:uiPriority w:val="99"/>
    <w:locked/>
    <w:rsid w:val="00A254D5"/>
    <w:rPr>
      <w:rFonts w:ascii="Times New Roman" w:eastAsia="宋体" w:hAnsi="Times New Roman"/>
      <w:sz w:val="18"/>
    </w:rPr>
  </w:style>
  <w:style w:type="character" w:customStyle="1" w:styleId="11">
    <w:name w:val="页码1"/>
    <w:uiPriority w:val="99"/>
    <w:rsid w:val="00A254D5"/>
  </w:style>
  <w:style w:type="character" w:customStyle="1" w:styleId="CommentTextChar">
    <w:name w:val="Comment Text Char"/>
    <w:link w:val="CommentText"/>
    <w:uiPriority w:val="99"/>
    <w:locked/>
    <w:rsid w:val="00A254D5"/>
    <w:rPr>
      <w:rFonts w:ascii="Times New Roman" w:hAnsi="Times New Roman"/>
      <w:kern w:val="2"/>
      <w:sz w:val="24"/>
    </w:rPr>
  </w:style>
  <w:style w:type="character" w:customStyle="1" w:styleId="BalloonTextChar">
    <w:name w:val="Balloon Text Char"/>
    <w:link w:val="BalloonText"/>
    <w:uiPriority w:val="99"/>
    <w:locked/>
    <w:rsid w:val="00A254D5"/>
    <w:rPr>
      <w:rFonts w:ascii="Times New Roman" w:eastAsia="宋体" w:hAnsi="Times New Roman"/>
      <w:sz w:val="18"/>
    </w:rPr>
  </w:style>
  <w:style w:type="character" w:customStyle="1" w:styleId="Char0">
    <w:name w:val="批注主题 Char"/>
    <w:link w:val="12"/>
    <w:uiPriority w:val="99"/>
    <w:locked/>
    <w:rsid w:val="00A254D5"/>
    <w:rPr>
      <w:rFonts w:ascii="Times New Roman" w:hAnsi="Times New Roman"/>
      <w:b/>
      <w:kern w:val="2"/>
      <w:sz w:val="24"/>
    </w:rPr>
  </w:style>
  <w:style w:type="paragraph" w:customStyle="1" w:styleId="110">
    <w:name w:val="索引 11"/>
    <w:basedOn w:val="Normal"/>
    <w:next w:val="Normal"/>
    <w:uiPriority w:val="99"/>
    <w:rsid w:val="00A254D5"/>
  </w:style>
  <w:style w:type="paragraph" w:styleId="NormalWeb">
    <w:name w:val="Normal (Web)"/>
    <w:basedOn w:val="Normal"/>
    <w:uiPriority w:val="99"/>
    <w:rsid w:val="00A254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A254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D3EC9"/>
    <w:rPr>
      <w:sz w:val="18"/>
      <w:szCs w:val="18"/>
    </w:rPr>
  </w:style>
  <w:style w:type="paragraph" w:customStyle="1" w:styleId="13">
    <w:name w:val="图表目录1"/>
    <w:basedOn w:val="Normal"/>
    <w:next w:val="Normal"/>
    <w:uiPriority w:val="99"/>
    <w:rsid w:val="00A254D5"/>
    <w:pPr>
      <w:ind w:leftChars="200" w:left="200" w:hangingChars="200" w:hanging="200"/>
    </w:pPr>
  </w:style>
  <w:style w:type="paragraph" w:customStyle="1" w:styleId="14">
    <w:name w:val="列出段落1"/>
    <w:basedOn w:val="Normal"/>
    <w:uiPriority w:val="99"/>
    <w:rsid w:val="00A254D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A25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D3EC9"/>
    <w:rPr>
      <w:sz w:val="18"/>
      <w:szCs w:val="18"/>
    </w:rPr>
  </w:style>
  <w:style w:type="paragraph" w:customStyle="1" w:styleId="15">
    <w:name w:val="普通(网站)1"/>
    <w:basedOn w:val="Normal"/>
    <w:uiPriority w:val="99"/>
    <w:rsid w:val="00A254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A254D5"/>
    <w:pPr>
      <w:ind w:firstLineChars="200" w:firstLine="420"/>
    </w:pPr>
  </w:style>
  <w:style w:type="paragraph" w:customStyle="1" w:styleId="TOC1">
    <w:name w:val="TOC 标题1"/>
    <w:basedOn w:val="Heading1"/>
    <w:next w:val="Normal"/>
    <w:uiPriority w:val="99"/>
    <w:rsid w:val="00A254D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">
    <w:name w:val="批注主题1"/>
    <w:basedOn w:val="CommentText"/>
    <w:next w:val="CommentText"/>
    <w:link w:val="Char0"/>
    <w:uiPriority w:val="99"/>
    <w:rsid w:val="00A254D5"/>
    <w:rPr>
      <w:b/>
      <w:bCs/>
    </w:rPr>
  </w:style>
  <w:style w:type="paragraph" w:customStyle="1" w:styleId="p0">
    <w:name w:val="p0"/>
    <w:basedOn w:val="Normal"/>
    <w:uiPriority w:val="99"/>
    <w:rsid w:val="00A254D5"/>
    <w:pPr>
      <w:widowControl/>
    </w:pPr>
    <w:rPr>
      <w:kern w:val="0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254D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2D3EC9"/>
    <w:rPr>
      <w:rFonts w:asciiTheme="majorHAnsi" w:hAnsiTheme="majorHAnsi" w:cstheme="majorBidi"/>
      <w:b/>
      <w:bCs/>
      <w:sz w:val="32"/>
      <w:szCs w:val="32"/>
    </w:rPr>
  </w:style>
  <w:style w:type="paragraph" w:customStyle="1" w:styleId="1">
    <w:name w:val="日期1"/>
    <w:basedOn w:val="Normal"/>
    <w:next w:val="Normal"/>
    <w:link w:val="Char"/>
    <w:uiPriority w:val="99"/>
    <w:rsid w:val="00A254D5"/>
    <w:pPr>
      <w:ind w:leftChars="2500" w:left="100"/>
    </w:pPr>
  </w:style>
  <w:style w:type="paragraph" w:styleId="TableofFigures">
    <w:name w:val="table of figures"/>
    <w:basedOn w:val="Normal"/>
    <w:next w:val="Normal"/>
    <w:uiPriority w:val="99"/>
    <w:rsid w:val="00A254D5"/>
    <w:pPr>
      <w:ind w:leftChars="200" w:left="200" w:hangingChars="200" w:hanging="200"/>
    </w:pPr>
  </w:style>
  <w:style w:type="paragraph" w:styleId="TOC2">
    <w:name w:val="toc 2"/>
    <w:basedOn w:val="Normal"/>
    <w:next w:val="Normal"/>
    <w:uiPriority w:val="99"/>
    <w:rsid w:val="00A254D5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A254D5"/>
    <w:pPr>
      <w:jc w:val="left"/>
    </w:pPr>
    <w:rPr>
      <w:sz w:val="24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D3EC9"/>
    <w:rPr>
      <w:szCs w:val="24"/>
    </w:rPr>
  </w:style>
  <w:style w:type="paragraph" w:styleId="TOC10">
    <w:name w:val="toc 1"/>
    <w:basedOn w:val="Normal"/>
    <w:next w:val="Normal"/>
    <w:uiPriority w:val="99"/>
    <w:rsid w:val="00A254D5"/>
  </w:style>
  <w:style w:type="paragraph" w:styleId="TOC3">
    <w:name w:val="toc 3"/>
    <w:basedOn w:val="Normal"/>
    <w:next w:val="Normal"/>
    <w:uiPriority w:val="99"/>
    <w:rsid w:val="00A254D5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A254D5"/>
    <w:rPr>
      <w:rFonts w:ascii="Cambria" w:eastAsia="黑体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254D5"/>
    <w:rPr>
      <w:kern w:val="0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D3EC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centaline.com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sczy@centaline.com.c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C12090133\&#26700;&#38754;\2008&#24180;11&#26376;&#26376;&#24230;&#21453;&#3930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2008年11月月度反馈</Template>
  <TotalTime>52</TotalTime>
  <Pages>10</Pages>
  <Words>512</Words>
  <Characters>2925</Characters>
  <Application>Microsoft Office Outlook</Application>
  <DocSecurity>0</DocSecurity>
  <Lines>0</Lines>
  <Paragraphs>0</Paragraphs>
  <ScaleCrop>false</ScaleCrop>
  <Company>CentaLine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中原13年1月成都楼市简析</dc:title>
  <dc:subject>中原13年1月成都楼市简析</dc:subject>
  <dc:creator>wangah</dc:creator>
  <cp:keywords/>
  <dc:description/>
  <cp:lastModifiedBy>TY</cp:lastModifiedBy>
  <cp:revision>53</cp:revision>
  <cp:lastPrinted>1900-12-31T16:00:00Z</cp:lastPrinted>
  <dcterms:created xsi:type="dcterms:W3CDTF">2014-02-08T03:58:00Z</dcterms:created>
  <dcterms:modified xsi:type="dcterms:W3CDTF">2014-03-05T01:43:00Z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文档</vt:lpwstr>
  </property>
  <property fmtid="{D5CDD505-2E9C-101B-9397-08002B2CF9AE}" pid="3" name="KSOProductBuildVer">
    <vt:lpwstr>2052-6.6.0.2877</vt:lpwstr>
  </property>
  <property fmtid="{D5CDD505-2E9C-101B-9397-08002B2CF9AE}" pid="4" name="2012年月报">
    <vt:lpwstr>市场月报</vt:lpwstr>
  </property>
</Properties>
</file>